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CB2F" w14:textId="77777777" w:rsidR="00463549" w:rsidRDefault="00443C0A" w:rsidP="000E37C0">
      <w:pPr>
        <w:rPr>
          <w:b/>
          <w:color w:val="000000" w:themeColor="text1"/>
          <w:sz w:val="22"/>
          <w:szCs w:val="22"/>
        </w:rPr>
      </w:pPr>
      <w:r w:rsidRPr="00994774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994774">
        <w:rPr>
          <w:b/>
          <w:color w:val="000000" w:themeColor="text1"/>
          <w:sz w:val="22"/>
          <w:szCs w:val="22"/>
        </w:rPr>
        <w:t xml:space="preserve">             </w:t>
      </w:r>
      <w:r w:rsidRPr="00994774">
        <w:rPr>
          <w:b/>
          <w:color w:val="000000" w:themeColor="text1"/>
          <w:sz w:val="22"/>
          <w:szCs w:val="22"/>
        </w:rPr>
        <w:t xml:space="preserve">  </w:t>
      </w:r>
    </w:p>
    <w:p w14:paraId="4EC5B7F7" w14:textId="1508E2F0" w:rsidR="000E37C0" w:rsidRPr="00443C0A" w:rsidRDefault="00443C0A" w:rsidP="00463549">
      <w:pPr>
        <w:ind w:left="11328"/>
        <w:rPr>
          <w:b/>
          <w:color w:val="000000" w:themeColor="text1"/>
        </w:rPr>
      </w:pPr>
      <w:r w:rsidRPr="00994774">
        <w:rPr>
          <w:b/>
          <w:color w:val="000000" w:themeColor="text1"/>
          <w:sz w:val="22"/>
          <w:szCs w:val="22"/>
        </w:rPr>
        <w:t xml:space="preserve"> </w:t>
      </w:r>
      <w:r w:rsidRPr="00443C0A">
        <w:rPr>
          <w:b/>
          <w:color w:val="000000" w:themeColor="text1"/>
        </w:rPr>
        <w:t>Załącznik nr 1 do oferty</w:t>
      </w:r>
    </w:p>
    <w:p w14:paraId="122F6875" w14:textId="77777777" w:rsidR="000E37C0" w:rsidRPr="00443C0A" w:rsidRDefault="000E37C0" w:rsidP="000E37C0">
      <w:pPr>
        <w:rPr>
          <w:b/>
          <w:bCs/>
          <w:iCs/>
          <w:color w:val="000000" w:themeColor="text1"/>
          <w:u w:val="single"/>
        </w:rPr>
      </w:pPr>
    </w:p>
    <w:p w14:paraId="3FC70F4B" w14:textId="5D8A74D6" w:rsidR="000E37C0" w:rsidRPr="00445875" w:rsidRDefault="00463549" w:rsidP="00463549">
      <w:pPr>
        <w:tabs>
          <w:tab w:val="center" w:pos="7002"/>
          <w:tab w:val="left" w:pos="1272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0E37C0" w:rsidRPr="00445875">
        <w:rPr>
          <w:b/>
          <w:color w:val="000000" w:themeColor="text1"/>
        </w:rPr>
        <w:t>WYMAGANIA TECHNICZNE DLA ŚREDNIEGO SAMOCHODU RATOWNICZO-GAŚNICZEGO Z NAPĘDEM 4x4</w:t>
      </w:r>
      <w:r>
        <w:rPr>
          <w:b/>
          <w:color w:val="000000" w:themeColor="text1"/>
        </w:rPr>
        <w:tab/>
      </w:r>
    </w:p>
    <w:p w14:paraId="52A29254" w14:textId="77777777" w:rsidR="000E37C0" w:rsidRPr="00445875" w:rsidRDefault="000E37C0" w:rsidP="000E37C0">
      <w:pPr>
        <w:rPr>
          <w:b/>
          <w:bCs/>
          <w:iCs/>
          <w:color w:val="000000" w:themeColor="text1"/>
          <w:u w:val="single"/>
        </w:rPr>
      </w:pPr>
    </w:p>
    <w:tbl>
      <w:tblPr>
        <w:tblW w:w="14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8412"/>
        <w:gridCol w:w="2650"/>
        <w:gridCol w:w="2651"/>
      </w:tblGrid>
      <w:tr w:rsidR="00FC55FA" w:rsidRPr="00445875" w14:paraId="1B9E98C1" w14:textId="77777777" w:rsidTr="00FC55FA">
        <w:trPr>
          <w:cantSplit/>
          <w:trHeight w:val="850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47170" w14:textId="77777777" w:rsidR="001E2BCB" w:rsidRPr="00445875" w:rsidRDefault="001E2BCB" w:rsidP="00FC55F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Lp.</w:t>
            </w:r>
          </w:p>
          <w:p w14:paraId="0E10B620" w14:textId="77777777" w:rsidR="001E2BCB" w:rsidRPr="00445875" w:rsidRDefault="001E2BCB" w:rsidP="00FC55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79456" w14:textId="77777777" w:rsidR="001E2BCB" w:rsidRPr="00445875" w:rsidRDefault="001E2BCB" w:rsidP="00FC55F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WYMAGANIA MINIMALNE ZAMAWIAJĄCEGO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26F40" w14:textId="77777777" w:rsidR="00B84A30" w:rsidRDefault="001E2BCB" w:rsidP="00FC55F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Informacja potwierdzająca spełnienie przez ofertę wymagań technicznych </w:t>
            </w:r>
          </w:p>
          <w:p w14:paraId="4822B315" w14:textId="77777777" w:rsidR="001E2BCB" w:rsidRPr="00445875" w:rsidRDefault="001E2BCB" w:rsidP="00FC55F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C55FA">
              <w:rPr>
                <w:color w:val="000000" w:themeColor="text1"/>
                <w:sz w:val="16"/>
                <w:szCs w:val="16"/>
              </w:rPr>
              <w:t xml:space="preserve">(należy </w:t>
            </w:r>
            <w:r w:rsidR="00FC55FA" w:rsidRPr="00FC55FA">
              <w:rPr>
                <w:color w:val="000000" w:themeColor="text1"/>
                <w:sz w:val="16"/>
                <w:szCs w:val="16"/>
              </w:rPr>
              <w:t>wypełnić</w:t>
            </w:r>
            <w:r w:rsidRPr="00FC55FA">
              <w:rPr>
                <w:color w:val="000000" w:themeColor="text1"/>
                <w:sz w:val="16"/>
                <w:szCs w:val="16"/>
              </w:rPr>
              <w:t xml:space="preserve"> każdą </w:t>
            </w:r>
            <w:r w:rsidR="00FC55FA" w:rsidRPr="00FC55FA">
              <w:rPr>
                <w:color w:val="000000" w:themeColor="text1"/>
                <w:sz w:val="16"/>
                <w:szCs w:val="16"/>
              </w:rPr>
              <w:t>pozycje</w:t>
            </w:r>
            <w:r w:rsidRPr="00FC55FA">
              <w:rPr>
                <w:color w:val="000000" w:themeColor="text1"/>
                <w:sz w:val="16"/>
                <w:szCs w:val="16"/>
              </w:rPr>
              <w:t xml:space="preserve"> tabeli</w:t>
            </w:r>
            <w:r w:rsidR="00FC55FA" w:rsidRPr="00FC55FA">
              <w:rPr>
                <w:color w:val="000000" w:themeColor="text1"/>
                <w:sz w:val="16"/>
                <w:szCs w:val="16"/>
              </w:rPr>
              <w:t>) niepotrzebne skreślić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F562" w14:textId="77777777" w:rsidR="001E2BCB" w:rsidRPr="00445875" w:rsidRDefault="00FC55FA" w:rsidP="00FC55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Podać zastosowane rozwiązania lub/i parametry techniczne lub/i należy wpisać zastosowanie rozwiązań równoważnych </w:t>
            </w:r>
          </w:p>
        </w:tc>
      </w:tr>
      <w:tr w:rsidR="001E2BCB" w:rsidRPr="00445875" w14:paraId="3828B57D" w14:textId="77777777" w:rsidTr="00FC55FA">
        <w:trPr>
          <w:cantSplit/>
          <w:trHeight w:val="85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E56EA2C" w14:textId="77777777" w:rsidR="001E2BCB" w:rsidRPr="00445875" w:rsidRDefault="001E2BCB" w:rsidP="00FC55FA">
            <w:pPr>
              <w:snapToGrid w:val="0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I.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7626D74" w14:textId="77777777" w:rsidR="001E2BCB" w:rsidRPr="00445875" w:rsidRDefault="001E2BCB" w:rsidP="00FC55FA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Podwozie z kabiną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0DE250" w14:textId="77777777" w:rsidR="001E2BCB" w:rsidRPr="00445875" w:rsidRDefault="001E2BCB" w:rsidP="00FC55FA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B01BD7" w14:textId="77777777" w:rsidR="001E2BCB" w:rsidRPr="00445875" w:rsidRDefault="001E2BCB" w:rsidP="00FC55FA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b/>
                <w:bCs/>
                <w:iCs/>
                <w:color w:val="000000" w:themeColor="text1"/>
              </w:rPr>
            </w:pPr>
          </w:p>
        </w:tc>
      </w:tr>
      <w:tr w:rsidR="001E2BCB" w:rsidRPr="00445875" w14:paraId="2F32574F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CC74099" w14:textId="77777777" w:rsidR="001E2BCB" w:rsidRPr="00445875" w:rsidRDefault="001E2BCB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305EC4C" w14:textId="77777777" w:rsidR="001E2BCB" w:rsidRPr="00B84A30" w:rsidRDefault="001E2BCB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Spełnia wymagania polskich przepisów o ruchu drogowym, z uwzględnieniem wymagań dotyczących pojazdów uprzywilejowanych, zgodnie z ustawą z dnia 20 czerwca 1997 r.  „Prawo o r</w:t>
            </w:r>
            <w:r w:rsidR="00B84A30" w:rsidRPr="00B84A30">
              <w:rPr>
                <w:color w:val="000000" w:themeColor="text1"/>
                <w:sz w:val="22"/>
                <w:szCs w:val="22"/>
              </w:rPr>
              <w:t>uchu drogowym” (</w:t>
            </w:r>
            <w:r w:rsidRPr="00B84A30">
              <w:rPr>
                <w:color w:val="000000" w:themeColor="text1"/>
                <w:sz w:val="22"/>
                <w:szCs w:val="22"/>
              </w:rPr>
              <w:t>Dz.</w:t>
            </w:r>
            <w:r w:rsidR="00143D90" w:rsidRPr="00B84A3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4A30">
              <w:rPr>
                <w:color w:val="000000" w:themeColor="text1"/>
                <w:sz w:val="22"/>
                <w:szCs w:val="22"/>
              </w:rPr>
              <w:t>U. z 2021 r., poz.450 ze zm. ),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6FAB9" w14:textId="77777777" w:rsidR="001E2BCB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6041" w14:textId="77777777" w:rsidR="001E2BCB" w:rsidRPr="00445875" w:rsidRDefault="001E2BCB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1E2BCB" w:rsidRPr="00445875" w14:paraId="7138AD1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94C464B" w14:textId="77777777" w:rsidR="001E2BCB" w:rsidRPr="00445875" w:rsidRDefault="001E2BCB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E3187DC" w14:textId="77777777" w:rsidR="001E2BCB" w:rsidRPr="00B84A30" w:rsidRDefault="001E2BCB" w:rsidP="001E2BCB">
            <w:pPr>
              <w:suppressAutoHyphens w:val="0"/>
              <w:autoSpaceDE w:val="0"/>
              <w:autoSpaceDN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Spełnia wymagania zawarte w rozporządzeniu </w:t>
            </w:r>
            <w:r w:rsidRPr="00B84A30">
              <w:rPr>
                <w:rFonts w:ascii="Cambria" w:hAnsi="Cambria" w:cs="Calibri"/>
                <w:sz w:val="22"/>
                <w:szCs w:val="22"/>
              </w:rPr>
              <w:t>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 Nr 143, poz. 1002, ze zm. )</w:t>
            </w:r>
          </w:p>
          <w:p w14:paraId="0D35C9E2" w14:textId="77777777" w:rsidR="001E2BCB" w:rsidRPr="00B84A30" w:rsidRDefault="001E2BCB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8E971A" w14:textId="77777777" w:rsidR="001E2BCB" w:rsidRPr="00B84A30" w:rsidRDefault="001E2BCB" w:rsidP="001E2BCB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84A30">
              <w:rPr>
                <w:sz w:val="22"/>
                <w:szCs w:val="22"/>
              </w:rPr>
              <w:t>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z 2019 r., poz.594).</w:t>
            </w:r>
          </w:p>
          <w:p w14:paraId="70479C88" w14:textId="77777777" w:rsidR="001E2BCB" w:rsidRPr="00B84A30" w:rsidRDefault="001E2BCB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CF051" w14:textId="77777777" w:rsidR="001E2BCB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DE9" w14:textId="77777777" w:rsidR="001E2BCB" w:rsidRPr="00445875" w:rsidRDefault="001E2BCB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1E2BCB" w:rsidRPr="00445875" w14:paraId="4DD0A27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655E05E" w14:textId="77777777" w:rsidR="001E2BCB" w:rsidRPr="00445875" w:rsidRDefault="001E2BCB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78D3DDB" w14:textId="77777777" w:rsidR="001E2BCB" w:rsidRPr="00B84A30" w:rsidRDefault="001E2BCB" w:rsidP="008E794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Pojazd spełnia przepisy Polskiej Normy PN-EN1846 - klasa pojazdu </w:t>
            </w:r>
            <w:r w:rsidR="00B84A30">
              <w:rPr>
                <w:color w:val="000000" w:themeColor="text1"/>
                <w:sz w:val="22"/>
                <w:szCs w:val="22"/>
              </w:rPr>
              <w:t>„</w:t>
            </w:r>
            <w:r w:rsidRPr="00B84A30">
              <w:rPr>
                <w:color w:val="000000" w:themeColor="text1"/>
                <w:sz w:val="22"/>
                <w:szCs w:val="22"/>
              </w:rPr>
              <w:t>M</w:t>
            </w:r>
            <w:r w:rsidR="00B84A30">
              <w:rPr>
                <w:color w:val="000000" w:themeColor="text1"/>
                <w:sz w:val="22"/>
                <w:szCs w:val="22"/>
              </w:rPr>
              <w:t>” –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średnia</w:t>
            </w:r>
            <w:r w:rsidR="00B84A30">
              <w:rPr>
                <w:color w:val="000000" w:themeColor="text1"/>
                <w:sz w:val="22"/>
                <w:szCs w:val="22"/>
              </w:rPr>
              <w:t>;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kategoria pojazdu </w:t>
            </w:r>
            <w:r w:rsidR="00B84A30">
              <w:rPr>
                <w:color w:val="000000" w:themeColor="text1"/>
                <w:sz w:val="22"/>
                <w:szCs w:val="22"/>
              </w:rPr>
              <w:t>„</w:t>
            </w:r>
            <w:r w:rsidRPr="00B84A30">
              <w:rPr>
                <w:color w:val="000000" w:themeColor="text1"/>
                <w:sz w:val="22"/>
                <w:szCs w:val="22"/>
              </w:rPr>
              <w:t>2</w:t>
            </w:r>
            <w:r w:rsidR="00B84A30">
              <w:rPr>
                <w:color w:val="000000" w:themeColor="text1"/>
                <w:sz w:val="22"/>
                <w:szCs w:val="22"/>
              </w:rPr>
              <w:t>”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uterenowiony lub </w:t>
            </w:r>
            <w:r w:rsidR="00B84A30">
              <w:rPr>
                <w:color w:val="000000" w:themeColor="text1"/>
                <w:sz w:val="22"/>
                <w:szCs w:val="22"/>
              </w:rPr>
              <w:t>„</w:t>
            </w:r>
            <w:r w:rsidRPr="00B84A30">
              <w:rPr>
                <w:color w:val="000000" w:themeColor="text1"/>
                <w:sz w:val="22"/>
                <w:szCs w:val="22"/>
              </w:rPr>
              <w:t>3</w:t>
            </w:r>
            <w:r w:rsidR="00B84A30">
              <w:rPr>
                <w:color w:val="000000" w:themeColor="text1"/>
                <w:sz w:val="22"/>
                <w:szCs w:val="22"/>
              </w:rPr>
              <w:t>”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terenowy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ACDE2" w14:textId="77777777" w:rsidR="001E2BCB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09FB" w14:textId="77777777" w:rsidR="001E2BCB" w:rsidRPr="00445875" w:rsidRDefault="001E2BCB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3341D1F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7F5CFF3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C378EDF" w14:textId="77777777" w:rsidR="00D85434" w:rsidRPr="00B84A30" w:rsidRDefault="00D85434" w:rsidP="001E2BCB">
            <w:pPr>
              <w:suppressAutoHyphens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Samochód musi posiadać świadectwo dopuszczenia </w:t>
            </w:r>
            <w:r w:rsidR="00B84A30">
              <w:rPr>
                <w:color w:val="000000" w:themeColor="text1"/>
                <w:sz w:val="22"/>
                <w:szCs w:val="22"/>
              </w:rPr>
              <w:t>wydane przez CNBOP-PIB w Józefowie k/Otwocka</w:t>
            </w:r>
            <w:r w:rsidRPr="00B84A30">
              <w:rPr>
                <w:sz w:val="22"/>
                <w:szCs w:val="22"/>
              </w:rPr>
              <w:t>)</w:t>
            </w:r>
          </w:p>
          <w:p w14:paraId="4A70C293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E558C4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Świadectwo ważne na dzień składania ofert.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B4F77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02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373681C1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14DFB24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7A8557E" w14:textId="77777777" w:rsid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Podwozie samochodu z napędem 4x4 z kabiną załogową 6 osobową. </w:t>
            </w:r>
          </w:p>
          <w:p w14:paraId="1FE48C35" w14:textId="77777777" w:rsid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Dopuszczalna masa całkowita podana w świadectwie homologacji lub świadectwie zgodności WE. </w:t>
            </w:r>
            <w:r w:rsidR="00B84A30">
              <w:rPr>
                <w:color w:val="000000" w:themeColor="text1"/>
                <w:sz w:val="22"/>
                <w:szCs w:val="22"/>
              </w:rPr>
              <w:t>S</w:t>
            </w:r>
          </w:p>
          <w:p w14:paraId="1DE38108" w14:textId="77777777" w:rsidR="00B84A30" w:rsidRDefault="00B84A30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 xml:space="preserve">amochód – fabrycznie nowy. </w:t>
            </w:r>
          </w:p>
          <w:p w14:paraId="3BD9D717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Rok produkcji podwozia 2021.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D5643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811" w14:textId="77777777" w:rsidR="00D85434" w:rsidRDefault="00143D90" w:rsidP="00143D9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Podać producenta ________________________</w:t>
            </w:r>
          </w:p>
          <w:p w14:paraId="273F01D8" w14:textId="77777777" w:rsidR="00143D90" w:rsidRPr="00445875" w:rsidRDefault="00143D90" w:rsidP="00143D9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 i model podwozia</w:t>
            </w:r>
            <w:r>
              <w:rPr>
                <w:color w:val="000000" w:themeColor="text1"/>
              </w:rPr>
              <w:br/>
              <w:t>_________________________</w:t>
            </w:r>
            <w:r>
              <w:rPr>
                <w:color w:val="000000" w:themeColor="text1"/>
              </w:rPr>
              <w:br/>
              <w:t>rok produkcji</w:t>
            </w:r>
            <w:r>
              <w:rPr>
                <w:color w:val="000000" w:themeColor="text1"/>
              </w:rPr>
              <w:br/>
              <w:t>________________________</w:t>
            </w:r>
            <w:r>
              <w:rPr>
                <w:color w:val="000000" w:themeColor="text1"/>
              </w:rPr>
              <w:br/>
            </w:r>
          </w:p>
        </w:tc>
      </w:tr>
      <w:tr w:rsidR="00D85434" w:rsidRPr="00445875" w14:paraId="4AFCDC81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11C8B20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F12256F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Maksymalna masa rzeczywista samochodu gotowego do akcji ratowniczo – gaśniczej (pojazd z załogą, pełnymi zbiornikami, zabudową i wyposażeniem) nie może przekraczać 16000 kg.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31938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9F7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31E704D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1A42E68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2953B0C" w14:textId="77777777" w:rsidR="00D85434" w:rsidRDefault="00D85434" w:rsidP="00FC55FA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Pojazd wyposażony w urządzenie sygnalizacyjno-ostrzegawcze (akustyczne i świetlne) pojazdu uprzywilejowanego. Urządzenie akustyczne powinno umożliwiać podawanie komunikatów słownych i dźwiękowych. </w:t>
            </w:r>
            <w:r w:rsidR="00B84A30">
              <w:rPr>
                <w:color w:val="000000" w:themeColor="text1"/>
                <w:sz w:val="22"/>
                <w:szCs w:val="22"/>
              </w:rPr>
              <w:t>Dwa g</w:t>
            </w:r>
            <w:r w:rsidRPr="00B84A30">
              <w:rPr>
                <w:color w:val="000000" w:themeColor="text1"/>
                <w:sz w:val="22"/>
                <w:szCs w:val="22"/>
              </w:rPr>
              <w:t>łośnik</w:t>
            </w:r>
            <w:r w:rsidR="00B84A30">
              <w:rPr>
                <w:color w:val="000000" w:themeColor="text1"/>
                <w:sz w:val="22"/>
                <w:szCs w:val="22"/>
              </w:rPr>
              <w:t>i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o mocy min </w:t>
            </w:r>
            <w:r w:rsidR="00B84A30">
              <w:rPr>
                <w:color w:val="000000" w:themeColor="text1"/>
                <w:sz w:val="22"/>
                <w:szCs w:val="22"/>
              </w:rPr>
              <w:t>„</w:t>
            </w:r>
            <w:r w:rsidRPr="00B84A30">
              <w:rPr>
                <w:color w:val="000000" w:themeColor="text1"/>
                <w:sz w:val="22"/>
                <w:szCs w:val="22"/>
              </w:rPr>
              <w:t>200 W</w:t>
            </w:r>
            <w:r w:rsidR="00B84A30">
              <w:rPr>
                <w:color w:val="000000" w:themeColor="text1"/>
                <w:sz w:val="22"/>
                <w:szCs w:val="22"/>
              </w:rPr>
              <w:t>”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4A30">
              <w:rPr>
                <w:color w:val="000000" w:themeColor="text1"/>
                <w:sz w:val="22"/>
                <w:szCs w:val="22"/>
              </w:rPr>
              <w:t>każdy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4A30">
              <w:rPr>
                <w:color w:val="000000" w:themeColor="text1"/>
                <w:sz w:val="22"/>
                <w:szCs w:val="22"/>
              </w:rPr>
              <w:t>za</w:t>
            </w:r>
            <w:r w:rsidRPr="00B84A30">
              <w:rPr>
                <w:color w:val="000000" w:themeColor="text1"/>
                <w:sz w:val="22"/>
                <w:szCs w:val="22"/>
              </w:rPr>
              <w:t>montowan</w:t>
            </w:r>
            <w:r w:rsidR="00B84A30">
              <w:rPr>
                <w:color w:val="000000" w:themeColor="text1"/>
                <w:sz w:val="22"/>
                <w:szCs w:val="22"/>
              </w:rPr>
              <w:t>e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na wysokości zderzaka samochodu, zabezpieczone osłoną  przed uszkodzeniem. Sygnały dźwiękowe sterowanie przy pomocy manipulatora. Zmiana modulacji dźwiękowej sygnału poprzez manipulator oraz klakson pojazdu. Manipulator powinien być funkcjonalny, czytelny i posiadać wyraźne podświetlane przyciski. Sterownik z przyciskami musi znajdować się w miejscu łatwo dostępnym dla dowódcy i kierowcy.</w:t>
            </w:r>
          </w:p>
          <w:p w14:paraId="62073172" w14:textId="77777777" w:rsidR="00B84A30" w:rsidRPr="00B84A30" w:rsidRDefault="00B84A30" w:rsidP="00FC55FA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</w:p>
          <w:p w14:paraId="4900C671" w14:textId="77777777" w:rsidR="00B84A30" w:rsidRDefault="00B84A30" w:rsidP="00FC55FA">
            <w:pPr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>elka sygnalizacyjno-ostrzegawcza umieszczona na dachu kabiny z lampami LED min 2 szt. Zabezpi</w:t>
            </w:r>
            <w:r>
              <w:rPr>
                <w:color w:val="000000" w:themeColor="text1"/>
                <w:sz w:val="22"/>
                <w:szCs w:val="22"/>
              </w:rPr>
              <w:t>eczona przed uszkodzeniem osłoną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 xml:space="preserve"> wykonaną z blachy lub siatki kwasoodpornej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DC9C9B2" w14:textId="77777777" w:rsidR="00D85434" w:rsidRPr="00B84A30" w:rsidRDefault="00B84A30" w:rsidP="00FC55FA">
            <w:pPr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>a każdym boku nadwozia lampy sygnalizacyjne niebieskie typu LED,</w:t>
            </w:r>
          </w:p>
          <w:p w14:paraId="014B9A0B" w14:textId="77777777" w:rsidR="00D85434" w:rsidRPr="00B84A30" w:rsidRDefault="00B84A30" w:rsidP="00FC55FA">
            <w:pPr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>odatkowa lampa sygnalizacyjna niebieska typu LED z tyłu pojazdu na dachu zabudowy,</w:t>
            </w:r>
          </w:p>
          <w:p w14:paraId="4C614C72" w14:textId="77777777" w:rsidR="00D85434" w:rsidRPr="00B84A30" w:rsidRDefault="00B84A30" w:rsidP="00FC55FA">
            <w:pPr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>ala świetlna pomarańczowa LED umieszczona na tylnej ścianie nadwozia nad żaluzją  autopompy. Fala świetlna wyposażona dodatkowo w dwa niebieskie światła pulsujące typu LED połączone z sygnalizacją świetlną samochodu,</w:t>
            </w:r>
          </w:p>
          <w:p w14:paraId="4BBE90F3" w14:textId="77777777" w:rsidR="00D85434" w:rsidRPr="00B84A30" w:rsidRDefault="00B84A30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 xml:space="preserve">odatkowe 2 lampy sygnalizacyjne niebieskie  LED naprzemiennie mrugające z przodu pojazdu w atrapie silnika. </w:t>
            </w:r>
          </w:p>
          <w:p w14:paraId="68CB8FEB" w14:textId="77777777" w:rsidR="00D85434" w:rsidRPr="00B84A30" w:rsidRDefault="00D85434" w:rsidP="00FC55FA">
            <w:pPr>
              <w:tabs>
                <w:tab w:val="left" w:pos="2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Wszystkie lampy zabezpieczone przed uszkodzeniem mechanicznym za pomocą osłon.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D1BD0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D48D" w14:textId="77777777" w:rsidR="00D85434" w:rsidRPr="00445875" w:rsidRDefault="00D85434" w:rsidP="00FC55FA">
            <w:pPr>
              <w:tabs>
                <w:tab w:val="left" w:pos="200"/>
              </w:tabs>
              <w:jc w:val="both"/>
              <w:rPr>
                <w:color w:val="000000" w:themeColor="text1"/>
              </w:rPr>
            </w:pPr>
          </w:p>
        </w:tc>
      </w:tr>
      <w:tr w:rsidR="00D85434" w:rsidRPr="00445875" w14:paraId="032CBCB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6B13088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69F7A04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sz w:val="22"/>
                <w:szCs w:val="22"/>
              </w:rPr>
              <w:t>Samochód wyposażony w kamerę monitorującą strefę „martwą” (niewidoczną dla kierowcy) z tyłu pojazdu. Kamera powinna być przystosowana do pracy w każdych warunkach atmosferycznych mogących wystąpić na terenie Polski przez całą dobę oraz posiadać osłonę minimalizującą możliwość uszkodzeń mechanicznych. Monitor przekazujący obraz zamontowany w kabinie, w zasięgu wzroku kierowcy. Kamera włączająca się automatycznie w momencie załączenia biegu wstecznego z możliwością włączenia ręcznie podczas jazdy do przodu.</w:t>
            </w:r>
          </w:p>
          <w:p w14:paraId="3F18D687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AC22D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69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1109287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6500CCC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807CBEC" w14:textId="77777777" w:rsidR="00D85434" w:rsidRPr="00B84A30" w:rsidRDefault="00D85434" w:rsidP="00B84A3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W przedziale autopompy zainstalowany dodatkowy głośnik + mikrofon współpracują</w:t>
            </w:r>
            <w:r w:rsidR="00B84A30" w:rsidRPr="00B84A30">
              <w:rPr>
                <w:color w:val="000000" w:themeColor="text1"/>
                <w:sz w:val="22"/>
                <w:szCs w:val="22"/>
              </w:rPr>
              <w:t>cy z radiotelefonem przewoźnym z możliwością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 prowadzenia korespondencji, zabezpieczony przed działaniem wody, wyposażony w regulację głośności i wyłącznik.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6F719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62B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55B652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3D215E5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D9EA54B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Podwozie pojazdu spełnia następujące warunki:</w:t>
            </w:r>
          </w:p>
          <w:p w14:paraId="3A380371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 silnikiem o zapłonie samoczynnym o mocy minimum 290 KM, </w:t>
            </w:r>
          </w:p>
          <w:p w14:paraId="11E8CDAF" w14:textId="77777777" w:rsidR="00D85434" w:rsidRPr="00B84A30" w:rsidRDefault="00D85434" w:rsidP="00FC55FA">
            <w:pPr>
              <w:pStyle w:val="Tekstprzypisukocowego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 silnik </w:t>
            </w:r>
            <w:r w:rsidR="00B84A30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B84A30">
              <w:rPr>
                <w:color w:val="000000" w:themeColor="text1"/>
                <w:sz w:val="22"/>
                <w:szCs w:val="22"/>
              </w:rPr>
              <w:t xml:space="preserve">wymogi odnośnie czystości spalin zgodnie z obowiązującymi w tym zakresie przepisami min.  EURO 6. </w:t>
            </w:r>
          </w:p>
          <w:p w14:paraId="2B277EEE" w14:textId="77777777" w:rsidR="00D85434" w:rsidRPr="00B84A30" w:rsidRDefault="00D85434" w:rsidP="00FC55FA">
            <w:pPr>
              <w:pStyle w:val="Tekstprzypisukocoweg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D2776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9C8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7602E3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E4528D1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E3BC00D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Pomiędzy kabiną, a zabudową pożarniczą zamontowana osłona ochronno – maskująca.</w:t>
            </w:r>
          </w:p>
          <w:p w14:paraId="6543A2AA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Maksymalna wysokość górnej krawędzi najwyższej półki w położeniu roboczym lub szuflady nie może przekroczyć 1850 mm od poziomu gruntu, lub odchylanych podestów roboczych, których wytrzymałość powinna utrzymać dwóch strażaków oraz mocowany sprzęt.</w:t>
            </w:r>
          </w:p>
          <w:p w14:paraId="6EC43BD5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Sprzęt rozmieszczony grupowo w zależności od przeznaczenia z zachowaniem ergonomii.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83FAE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63A" w14:textId="77777777" w:rsidR="00D85434" w:rsidRPr="00445875" w:rsidRDefault="00D85434" w:rsidP="00FC55FA">
            <w:pPr>
              <w:jc w:val="both"/>
              <w:rPr>
                <w:color w:val="000000" w:themeColor="text1"/>
              </w:rPr>
            </w:pPr>
          </w:p>
        </w:tc>
      </w:tr>
      <w:tr w:rsidR="00D85434" w:rsidRPr="00445875" w14:paraId="4F7F501D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FD8CFAA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BA379B5" w14:textId="77777777" w:rsidR="00D85434" w:rsidRPr="00B84A30" w:rsidRDefault="00D85434" w:rsidP="00FC55FA">
            <w:pPr>
              <w:tabs>
                <w:tab w:val="center" w:pos="4896"/>
                <w:tab w:val="right" w:pos="9432"/>
              </w:tabs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 xml:space="preserve">Napęd </w:t>
            </w:r>
            <w:r w:rsidR="00643A44">
              <w:rPr>
                <w:iCs/>
                <w:color w:val="000000" w:themeColor="text1"/>
                <w:sz w:val="22"/>
                <w:szCs w:val="22"/>
              </w:rPr>
              <w:t>4x4 z możliwością</w:t>
            </w:r>
            <w:r w:rsidR="00643A44" w:rsidRPr="00B84A30">
              <w:rPr>
                <w:iCs/>
                <w:color w:val="000000" w:themeColor="text1"/>
                <w:sz w:val="22"/>
                <w:szCs w:val="22"/>
              </w:rPr>
              <w:t xml:space="preserve"> odłączania napędu osi przedniej</w:t>
            </w:r>
            <w:r w:rsidR="00643A44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643A44" w:rsidRPr="00B84A3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84A30">
              <w:rPr>
                <w:iCs/>
                <w:color w:val="000000" w:themeColor="text1"/>
                <w:sz w:val="22"/>
                <w:szCs w:val="22"/>
              </w:rPr>
              <w:t>skrzynia redukcyjna do jazdy w terenie, blokady mechanizmów różnicowych min.:</w:t>
            </w:r>
          </w:p>
          <w:p w14:paraId="4981037F" w14:textId="77777777" w:rsidR="00D85434" w:rsidRPr="00B84A30" w:rsidRDefault="00D85434" w:rsidP="00FC55FA">
            <w:pPr>
              <w:tabs>
                <w:tab w:val="center" w:pos="4896"/>
                <w:tab w:val="right" w:pos="9432"/>
              </w:tabs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>- międzyosiowego,</w:t>
            </w:r>
          </w:p>
          <w:p w14:paraId="75700AF5" w14:textId="77777777" w:rsidR="00D85434" w:rsidRPr="00B84A30" w:rsidRDefault="00D85434" w:rsidP="00FC55FA">
            <w:pPr>
              <w:tabs>
                <w:tab w:val="center" w:pos="4896"/>
                <w:tab w:val="right" w:pos="9432"/>
              </w:tabs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>- osi tylnej,</w:t>
            </w:r>
          </w:p>
          <w:p w14:paraId="66614174" w14:textId="77777777" w:rsidR="00D85434" w:rsidRPr="00B84A30" w:rsidRDefault="00D85434" w:rsidP="00FC55FA">
            <w:pPr>
              <w:tabs>
                <w:tab w:val="center" w:pos="4896"/>
                <w:tab w:val="right" w:pos="9432"/>
              </w:tabs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>- osi przedniej,</w:t>
            </w:r>
          </w:p>
          <w:p w14:paraId="3C18E113" w14:textId="77777777" w:rsidR="002163DE" w:rsidRDefault="00D85434" w:rsidP="00FC55FA">
            <w:pPr>
              <w:tabs>
                <w:tab w:val="center" w:pos="4896"/>
                <w:tab w:val="right" w:pos="9432"/>
              </w:tabs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 xml:space="preserve">- </w:t>
            </w:r>
          </w:p>
          <w:p w14:paraId="217F58E4" w14:textId="77777777" w:rsidR="00D85434" w:rsidRPr="002163DE" w:rsidRDefault="002163DE" w:rsidP="00FC55FA">
            <w:pPr>
              <w:tabs>
                <w:tab w:val="center" w:pos="4896"/>
                <w:tab w:val="right" w:pos="9432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163DE">
              <w:rPr>
                <w:b/>
                <w:iCs/>
                <w:color w:val="000000" w:themeColor="text1"/>
                <w:sz w:val="22"/>
                <w:szCs w:val="22"/>
              </w:rPr>
              <w:t>Na osi przedniej i tylnej koła pojedyncze</w:t>
            </w:r>
          </w:p>
          <w:p w14:paraId="2D81E524" w14:textId="77777777" w:rsidR="00D85434" w:rsidRPr="00B84A30" w:rsidRDefault="00D85434" w:rsidP="008E7946">
            <w:pPr>
              <w:tabs>
                <w:tab w:val="center" w:pos="4896"/>
                <w:tab w:val="right" w:pos="9432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 xml:space="preserve">Zawieszenie </w:t>
            </w:r>
          </w:p>
          <w:p w14:paraId="6B406666" w14:textId="77777777" w:rsidR="00D85434" w:rsidRPr="00B84A30" w:rsidRDefault="00D85434" w:rsidP="008E7946">
            <w:pPr>
              <w:tabs>
                <w:tab w:val="center" w:pos="4896"/>
                <w:tab w:val="right" w:pos="9432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>- osi przedniej resory paraboliczne, amortyzatory teleskopowe, stabilizator przechyłów</w:t>
            </w:r>
          </w:p>
          <w:p w14:paraId="20A54C78" w14:textId="77777777" w:rsidR="00D85434" w:rsidRPr="00B84A30" w:rsidRDefault="00D85434" w:rsidP="008E7946">
            <w:pPr>
              <w:tabs>
                <w:tab w:val="center" w:pos="4896"/>
                <w:tab w:val="right" w:pos="9432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B84A30">
              <w:rPr>
                <w:iCs/>
                <w:color w:val="000000" w:themeColor="text1"/>
                <w:sz w:val="22"/>
                <w:szCs w:val="22"/>
              </w:rPr>
              <w:t xml:space="preserve">- na osi tylnej pneumatyczne z możliwością regulacji </w:t>
            </w:r>
          </w:p>
          <w:p w14:paraId="0073635A" w14:textId="77777777" w:rsidR="00D85434" w:rsidRPr="00B84A30" w:rsidRDefault="00D85434" w:rsidP="008E7946">
            <w:pPr>
              <w:tabs>
                <w:tab w:val="center" w:pos="4896"/>
                <w:tab w:val="right" w:pos="9432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7194F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C95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</w:p>
        </w:tc>
      </w:tr>
      <w:tr w:rsidR="00D85434" w:rsidRPr="00445875" w14:paraId="55DB2E0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2313629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4F7A3A1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Kabina czterodrzwiowa, jednomodułowa, zawieszona na poduszkach pneumatycznych samopoziomujących zapewniająca dostęp do silnika, w układzie miejsc 1+1+4 (siedzenia przodem do kierunku jazdy).</w:t>
            </w:r>
          </w:p>
          <w:p w14:paraId="7B4D1E11" w14:textId="77777777" w:rsidR="00D85434" w:rsidRPr="00B84A30" w:rsidRDefault="00D85434" w:rsidP="0003798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7766C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00" w14:textId="77777777" w:rsidR="00D85434" w:rsidRPr="00445875" w:rsidRDefault="00D85434" w:rsidP="00FC55FA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D85434" w:rsidRPr="00445875" w14:paraId="52572872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auto"/>
            </w:tcBorders>
          </w:tcPr>
          <w:p w14:paraId="54809455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auto"/>
            </w:tcBorders>
          </w:tcPr>
          <w:p w14:paraId="63C77504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Kabina wyposażona w:</w:t>
            </w:r>
          </w:p>
          <w:p w14:paraId="75E1091F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 indywidualne oświetlenie LED nad siedzeniem dowódcy, </w:t>
            </w:r>
          </w:p>
          <w:p w14:paraId="5527CEF7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-oświetlenie wnętrza kabiny w technologii LED </w:t>
            </w:r>
          </w:p>
          <w:p w14:paraId="733BB85D" w14:textId="77777777" w:rsidR="00D85434" w:rsidRPr="00B84A30" w:rsidRDefault="002163DE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D85434" w:rsidRPr="00B84A30">
              <w:rPr>
                <w:color w:val="000000" w:themeColor="text1"/>
                <w:sz w:val="22"/>
                <w:szCs w:val="22"/>
              </w:rPr>
              <w:t>niezależny układ ogrzewania i wentylacji umożliwiający ogrzewanie kabiny przy wyłączonym silniku,</w:t>
            </w:r>
          </w:p>
          <w:p w14:paraId="551CB16F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lampy przeciwmgielne z przodu pojazdu,</w:t>
            </w:r>
          </w:p>
          <w:p w14:paraId="48CFCDA9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wywietrznik dachowy,</w:t>
            </w:r>
          </w:p>
          <w:p w14:paraId="67119A2B" w14:textId="77777777" w:rsidR="00D85434" w:rsidRPr="00B84A30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klimatyzację,</w:t>
            </w:r>
          </w:p>
          <w:p w14:paraId="2954524B" w14:textId="77777777" w:rsidR="00D85434" w:rsidRPr="00B84A30" w:rsidRDefault="00D85434" w:rsidP="00FC55FA">
            <w:pPr>
              <w:tabs>
                <w:tab w:val="left" w:pos="29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zewnętrzną osłonę przeciwsłoneczną,</w:t>
            </w:r>
          </w:p>
          <w:p w14:paraId="22E5C597" w14:textId="77777777" w:rsidR="00D85434" w:rsidRPr="00B84A30" w:rsidRDefault="00D85434" w:rsidP="00FC55FA">
            <w:pPr>
              <w:tabs>
                <w:tab w:val="left" w:pos="29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elektrycznie regulowane lusterka główne po stronie kierowcy i dowódcy,</w:t>
            </w:r>
          </w:p>
          <w:p w14:paraId="63D9EA20" w14:textId="77777777" w:rsidR="00D85434" w:rsidRPr="00B84A30" w:rsidRDefault="00D85434" w:rsidP="00FC55FA">
            <w:pPr>
              <w:tabs>
                <w:tab w:val="left" w:pos="29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 lusterko </w:t>
            </w:r>
            <w:proofErr w:type="spellStart"/>
            <w:r w:rsidRPr="00B84A30">
              <w:rPr>
                <w:color w:val="000000" w:themeColor="text1"/>
                <w:sz w:val="22"/>
                <w:szCs w:val="22"/>
              </w:rPr>
              <w:t>rampowe</w:t>
            </w:r>
            <w:proofErr w:type="spellEnd"/>
            <w:r w:rsidRPr="00B84A30">
              <w:rPr>
                <w:color w:val="000000" w:themeColor="text1"/>
                <w:sz w:val="22"/>
                <w:szCs w:val="22"/>
              </w:rPr>
              <w:t xml:space="preserve"> – krawężnikowe z prawej strony,</w:t>
            </w:r>
          </w:p>
          <w:p w14:paraId="39F7B746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 lusterko </w:t>
            </w:r>
            <w:proofErr w:type="spellStart"/>
            <w:r w:rsidRPr="00B84A30">
              <w:rPr>
                <w:color w:val="000000" w:themeColor="text1"/>
                <w:sz w:val="22"/>
                <w:szCs w:val="22"/>
              </w:rPr>
              <w:t>rampowe</w:t>
            </w:r>
            <w:proofErr w:type="spellEnd"/>
            <w:r w:rsidRPr="00B84A30">
              <w:rPr>
                <w:color w:val="000000" w:themeColor="text1"/>
                <w:sz w:val="22"/>
                <w:szCs w:val="22"/>
              </w:rPr>
              <w:t xml:space="preserve"> – dojazdowe przednie,</w:t>
            </w:r>
          </w:p>
          <w:p w14:paraId="6F3ED69D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lusterka zewnętrzne podgrzewane,</w:t>
            </w:r>
          </w:p>
          <w:p w14:paraId="58BC2B3C" w14:textId="77777777" w:rsidR="00D85434" w:rsidRPr="00B84A30" w:rsidRDefault="00D85434" w:rsidP="00FC55FA">
            <w:pPr>
              <w:tabs>
                <w:tab w:val="left" w:pos="29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elektrycznie sterowane szyby po stronie kierowcy i dowódcy,</w:t>
            </w:r>
          </w:p>
          <w:p w14:paraId="45D393B5" w14:textId="77777777" w:rsidR="00D85434" w:rsidRPr="00B84A30" w:rsidRDefault="00D85434" w:rsidP="00FC55FA">
            <w:pPr>
              <w:tabs>
                <w:tab w:val="left" w:pos="29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centralny zamek</w:t>
            </w:r>
          </w:p>
          <w:p w14:paraId="60D66AB5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uchwyty do trzymania w tylnej części kabiny,</w:t>
            </w:r>
          </w:p>
          <w:p w14:paraId="1CC8876F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schowek pod siedziskami w tylnej części kabiny,</w:t>
            </w:r>
          </w:p>
          <w:p w14:paraId="54007375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radio samochodowe z odtwarzaczem CD, USB</w:t>
            </w:r>
          </w:p>
          <w:p w14:paraId="305A29F2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podest z wyłącznikiem pod radiostacje</w:t>
            </w:r>
            <w:r w:rsidR="002163DE">
              <w:rPr>
                <w:color w:val="000000" w:themeColor="text1"/>
                <w:sz w:val="22"/>
                <w:szCs w:val="22"/>
              </w:rPr>
              <w:t xml:space="preserve"> nasobne</w:t>
            </w:r>
            <w:r w:rsidRPr="00B84A30">
              <w:rPr>
                <w:color w:val="000000" w:themeColor="text1"/>
                <w:sz w:val="22"/>
                <w:szCs w:val="22"/>
              </w:rPr>
              <w:t>, które dostarczy zamawiający</w:t>
            </w:r>
            <w:r w:rsidR="002163D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E07E59C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na podeście muszą być zamontowane  latarki elektryczne indywidualne z ładowarkami  w ilości 6 szt. z możliwością ładowania z instalacji elektrycznej pojazdu.</w:t>
            </w:r>
          </w:p>
          <w:p w14:paraId="60004A17" w14:textId="77777777" w:rsidR="00D85434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dodatkowo podest powinien posiadać  2 gniazda USB, gniazda zapalniczki (po 1 szt. 12V, 24 V, 24 V po zapłonie).</w:t>
            </w:r>
          </w:p>
          <w:p w14:paraId="06274BF2" w14:textId="77777777" w:rsidR="002163DE" w:rsidRPr="00B84A30" w:rsidRDefault="002163DE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Umiejscowienie podestu jak i rozmieszczenia na nim sprzętu do uzgodnienia z zamawiającym na etapie realizacji zamówienia</w:t>
            </w:r>
          </w:p>
          <w:p w14:paraId="2C99327F" w14:textId="77777777" w:rsidR="00D85434" w:rsidRPr="00B84A30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 xml:space="preserve">-Belka z halogenami dalekosiężnymi mocowana na atrapie silnika z doświetleniem pola pracy wyciągarki. </w:t>
            </w:r>
          </w:p>
          <w:p w14:paraId="0C32F2BA" w14:textId="77777777" w:rsid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4A30">
              <w:rPr>
                <w:color w:val="000000" w:themeColor="text1"/>
                <w:sz w:val="22"/>
                <w:szCs w:val="22"/>
              </w:rPr>
              <w:t>- reflektor ręczny (szperacz) do oświetlenia numerów budynków,</w:t>
            </w:r>
            <w:r w:rsidR="002163D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9969314" w14:textId="77777777" w:rsidR="00D85434" w:rsidRPr="00B84A30" w:rsidRDefault="00D85434" w:rsidP="004849D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952102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03327" w14:textId="77777777" w:rsidR="00D85434" w:rsidRPr="004849D5" w:rsidRDefault="00D85434" w:rsidP="00FC55F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85434" w:rsidRPr="00445875" w14:paraId="683ABD90" w14:textId="77777777" w:rsidTr="00143D90">
        <w:trPr>
          <w:cantSplit/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B78FFA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1B5F9C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Pojazd powinien być wyposażony, co najmniej w radiotelefon przewoźny o parametrach określonych:</w:t>
            </w:r>
          </w:p>
          <w:p w14:paraId="522FABD4" w14:textId="77777777" w:rsidR="00D85434" w:rsidRPr="002163DE" w:rsidRDefault="00D85434" w:rsidP="008E7946">
            <w:pPr>
              <w:rPr>
                <w:sz w:val="22"/>
                <w:szCs w:val="22"/>
              </w:rPr>
            </w:pPr>
          </w:p>
          <w:p w14:paraId="09DFBAC9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W kabinie kierowcy zamontowany radiotelefon przewoźny spełniający minimalne wymagania techniczno-funkcjonalne określone w załączniku do Rozkazu Nr 8 Komendanta Głównego Państwowej Straży Pożarnej z dnia 5 kwietnia 2019 w sprawie wprowadzenia nowych zasad organizacji łączności radiowej (Dz. Urz. KG PSP z 31 maja 2019 r., poz.7), dopuszczony do stosowania w sieci PSP w zakresie częstotliwości VHF 136-174 MHz.</w:t>
            </w:r>
          </w:p>
          <w:p w14:paraId="670D7188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Parametry szczególne:</w:t>
            </w:r>
          </w:p>
          <w:p w14:paraId="09C9574F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 xml:space="preserve">Mikrofon z klawiaturą DTMF. Dedykowany do radiotelefonu odbiornik GPS, zamontowany na podszybiu kabiny kierowcy. W przedziale autopompy zainstalowany głośnik oraz mikrofon, umożliwiający prowadzenie korespondencji za pomocą radiotelefonu zainstalowanego w kabinie kierowcy. Antena 1/4 fali, zysk anteny minimum 2,15 </w:t>
            </w:r>
            <w:proofErr w:type="spellStart"/>
            <w:r w:rsidRPr="002163DE">
              <w:rPr>
                <w:sz w:val="22"/>
                <w:szCs w:val="22"/>
              </w:rPr>
              <w:t>dB</w:t>
            </w:r>
            <w:proofErr w:type="spellEnd"/>
            <w:r w:rsidRPr="002163DE">
              <w:rPr>
                <w:sz w:val="22"/>
                <w:szCs w:val="22"/>
              </w:rPr>
              <w:t>, dostosowana do rodzaju zabudowy – metalowa/kompozytowa, umieszczona na dachu pojazdu/kabiny kierowcy przystosowana i dostrojona do pracy w paśmie 149 MHz, wykres z pomiaru współczynnika fali stojącej (WFS) wykonanego po montażu anteny. Zasilanie radiotelefonu zabezpieczone oddzielnym bezpiecznikiem umieszczonym w miejscu łatwo dostępnym. Miejsce montażu radiotelefonu wraz z osprzętem należy uzgodnić z zamawiającym w trakcie realizacji zamówienia. Wszystkie podzespoły zestawu jednego producenta lub równoważne zaakceptowane przez producenta oferowanego radiotelefonu z wyjątkiem anteny i modułu łączności zainstalowanego w przedziale autopompy.</w:t>
            </w:r>
          </w:p>
          <w:p w14:paraId="0C273091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Ukompletowanie zestawu:</w:t>
            </w:r>
          </w:p>
          <w:p w14:paraId="567EED5C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zespół N/O,</w:t>
            </w:r>
          </w:p>
          <w:p w14:paraId="5E64D596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podstawa montażowa,</w:t>
            </w:r>
          </w:p>
          <w:p w14:paraId="5D62BC4C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mikrofon z klawiaturą DTMF,</w:t>
            </w:r>
          </w:p>
          <w:p w14:paraId="2FDEA386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antena 1/4 fali,</w:t>
            </w:r>
          </w:p>
          <w:p w14:paraId="0B342573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odbiornik GPS dedykowany do zespołu N/O,</w:t>
            </w:r>
          </w:p>
          <w:p w14:paraId="6A8D511E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kabel zasilania DC min. 7 m długości,</w:t>
            </w:r>
          </w:p>
          <w:p w14:paraId="4A6DC969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zestaw do zdalnego sterowania radiotelefonu z panelu przedniego z odległości min. 7 m,</w:t>
            </w:r>
          </w:p>
          <w:p w14:paraId="70D48EFE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moduł łączności do przedziału autopompy,</w:t>
            </w:r>
          </w:p>
          <w:p w14:paraId="257E9BEA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wykres z pomiaru współczynnika fali stojącej zainstalowanej anteny dostarczony w dniu odbioru techniczno-jakościowego pojazdu,</w:t>
            </w:r>
          </w:p>
          <w:p w14:paraId="05301A62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>- komplet dokumentacji montażowej i obsługowej w języku polskim dla użytkownika radiotelefonu.</w:t>
            </w:r>
          </w:p>
          <w:p w14:paraId="2170C1D3" w14:textId="77777777" w:rsidR="00D85434" w:rsidRPr="002163DE" w:rsidRDefault="00D85434" w:rsidP="008E7946">
            <w:pPr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</w:rPr>
              <w:t xml:space="preserve">Radiotelefon powinien być zaprogramowany zgodnie z dostarczoną po podpisaniu umowy obsadą kanałową. </w:t>
            </w:r>
          </w:p>
          <w:p w14:paraId="7DC8732C" w14:textId="77777777" w:rsidR="00D85434" w:rsidRPr="00F13409" w:rsidRDefault="00D85434" w:rsidP="004849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F74FAE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80E1" w14:textId="77777777" w:rsidR="00143D90" w:rsidRDefault="00143D90" w:rsidP="00FC55F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producenta i model radiotelefonu </w:t>
            </w:r>
          </w:p>
          <w:p w14:paraId="38351A32" w14:textId="77777777" w:rsidR="00D85434" w:rsidRPr="004849D5" w:rsidRDefault="00143D90" w:rsidP="00FC55F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br/>
              <w:t>_______________________</w:t>
            </w:r>
          </w:p>
        </w:tc>
      </w:tr>
      <w:tr w:rsidR="00D85434" w:rsidRPr="00445875" w14:paraId="5095B912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0872F81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D363AC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Urządzenia kontrolne w kabinie kierowcy:</w:t>
            </w:r>
          </w:p>
          <w:p w14:paraId="347AF3F6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sygnalizacja otwarcia żaluzji skrytek i podestów,</w:t>
            </w:r>
          </w:p>
          <w:p w14:paraId="6BEDF942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sygnalizacja informująca o wysunięciu masztu,</w:t>
            </w:r>
          </w:p>
          <w:p w14:paraId="23805177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sygnalizacja załączonego gniazda ładowania,</w:t>
            </w:r>
          </w:p>
          <w:p w14:paraId="0CC1F8B5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główny wyłącznik oświetlenia skrytek,</w:t>
            </w:r>
          </w:p>
          <w:p w14:paraId="086EED42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sterowanie zraszaczami,  </w:t>
            </w:r>
          </w:p>
          <w:p w14:paraId="2290A49E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sterowanie niezależnym ogrzewaniem kabiny i przedziału  pracy autopompy,</w:t>
            </w:r>
          </w:p>
          <w:p w14:paraId="2207F84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kontrolka włączenia autopompy,</w:t>
            </w:r>
          </w:p>
          <w:p w14:paraId="26CB613B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wskaźnik poziomu wody w zbiorniku,</w:t>
            </w:r>
          </w:p>
          <w:p w14:paraId="635DCDD4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wskaźnik poziomu środka pianotwórczego w zbiorniku,</w:t>
            </w:r>
          </w:p>
          <w:p w14:paraId="20AE1D1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wskaźnik niskiego ciśnienia,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F352D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B2B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13FFD23C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AE9C953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5DD2A34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Fotele wyposażone w bezwładnościowe pasy bezpieczeństwa, siedzenia pokryte materiałem łatwo zmywalnym, odpornym na rozdarcie i ścieranie, fotele wyposażone w zagłówki.</w:t>
            </w:r>
          </w:p>
          <w:p w14:paraId="60A8D771" w14:textId="77777777" w:rsidR="00D85434" w:rsidRPr="002163DE" w:rsidRDefault="00D85434" w:rsidP="00FC55FA">
            <w:pPr>
              <w:ind w:left="121" w:hanging="121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Fotel kierowcy:  z pneumatyczną regulacją wysokości</w:t>
            </w:r>
          </w:p>
          <w:p w14:paraId="485DFFFD" w14:textId="77777777" w:rsidR="00D85434" w:rsidRPr="002163DE" w:rsidRDefault="00D85434" w:rsidP="00FC55FA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 regulacją odległości całego fotela</w:t>
            </w:r>
          </w:p>
          <w:p w14:paraId="59326300" w14:textId="77777777" w:rsidR="00D85434" w:rsidRPr="002163DE" w:rsidRDefault="00D85434" w:rsidP="00FC55FA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 regulacją pochylenia oparcia</w:t>
            </w:r>
          </w:p>
          <w:p w14:paraId="7D0CEBE2" w14:textId="77777777" w:rsidR="00D85434" w:rsidRPr="002163DE" w:rsidRDefault="00D85434" w:rsidP="00FC55FA">
            <w:pPr>
              <w:ind w:left="121" w:hanging="121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Fotel pasażera/dowódcy:  </w:t>
            </w:r>
          </w:p>
          <w:p w14:paraId="73C24B16" w14:textId="77777777" w:rsidR="00D85434" w:rsidRPr="002163DE" w:rsidRDefault="00D85434" w:rsidP="00FC55FA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 regulacją odległości całego fotela</w:t>
            </w:r>
          </w:p>
          <w:p w14:paraId="7FC79348" w14:textId="77777777" w:rsidR="00D85434" w:rsidRPr="002163DE" w:rsidRDefault="00D85434" w:rsidP="00FC55FA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 regulacją pochylenia oparcia</w:t>
            </w:r>
          </w:p>
          <w:p w14:paraId="266A40F2" w14:textId="77777777" w:rsidR="00D85434" w:rsidRPr="002163DE" w:rsidRDefault="00D85434" w:rsidP="00FC55FA">
            <w:pPr>
              <w:ind w:left="121" w:hanging="121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Kabina wyposażona dodatkowo:</w:t>
            </w:r>
          </w:p>
          <w:p w14:paraId="554A4D45" w14:textId="77777777" w:rsidR="00D85434" w:rsidRPr="002163DE" w:rsidRDefault="00D85434" w:rsidP="00FC55FA">
            <w:pPr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mocowania na cztery (4) aparaty </w:t>
            </w:r>
            <w:r w:rsidR="002163DE">
              <w:rPr>
                <w:color w:val="000000" w:themeColor="text1"/>
                <w:sz w:val="22"/>
                <w:szCs w:val="22"/>
              </w:rPr>
              <w:t>powietrzne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, umieszczone w oparciach siedzeń umożliwiające przewożenie aparatów różnego typu, </w:t>
            </w:r>
          </w:p>
          <w:p w14:paraId="1E83233D" w14:textId="77777777" w:rsidR="00D85434" w:rsidRPr="002163DE" w:rsidRDefault="00D85434" w:rsidP="00FC55FA">
            <w:pPr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odblokowanie każdego aparatu indywidualnie,</w:t>
            </w:r>
          </w:p>
          <w:p w14:paraId="27EBA677" w14:textId="77777777" w:rsidR="00D85434" w:rsidRPr="002163DE" w:rsidRDefault="00D85434" w:rsidP="00FC55FA">
            <w:pPr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dźwignia odblokowująca o konstrukcji uniemożliwiającej przypadkowe odblokowanie np. podczas hamowania.</w:t>
            </w:r>
          </w:p>
          <w:p w14:paraId="165DEBC4" w14:textId="77777777" w:rsidR="00D85434" w:rsidRPr="002163DE" w:rsidRDefault="00D85434" w:rsidP="0003798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w przedniej części kabiny wydzielone miejsce na hełm dla kierowcy i dowódcy </w:t>
            </w:r>
          </w:p>
          <w:p w14:paraId="2C2A6B16" w14:textId="77777777" w:rsidR="00D85434" w:rsidRPr="002163DE" w:rsidRDefault="00D85434" w:rsidP="0003798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Mocowanie na dodatkowe 4 butle powietrzne  (do uzgodnienia miejsce mocowania w kabinie lub w zabudowie)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AFD43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DE1D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49C578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830F727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69866536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Instalacja elektryczna jednoprzewodowa</w:t>
            </w:r>
            <w:r w:rsidR="00143D90" w:rsidRPr="002163DE">
              <w:rPr>
                <w:color w:val="000000" w:themeColor="text1"/>
                <w:sz w:val="22"/>
                <w:szCs w:val="22"/>
              </w:rPr>
              <w:t xml:space="preserve"> 24 V</w:t>
            </w:r>
            <w:r w:rsidRPr="002163DE">
              <w:rPr>
                <w:color w:val="000000" w:themeColor="text1"/>
                <w:sz w:val="22"/>
                <w:szCs w:val="22"/>
              </w:rPr>
              <w:t>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5C4D9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8D2" w14:textId="77777777" w:rsidR="00D85434" w:rsidRPr="00445875" w:rsidRDefault="00143D90" w:rsidP="00FC55F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Podać moc alternatora i łączną pojemność akumulatorów</w:t>
            </w:r>
            <w:r>
              <w:rPr>
                <w:color w:val="000000" w:themeColor="text1"/>
              </w:rPr>
              <w:br/>
              <w:t>________________________</w:t>
            </w:r>
            <w:r>
              <w:rPr>
                <w:color w:val="000000" w:themeColor="text1"/>
              </w:rPr>
              <w:br/>
            </w:r>
          </w:p>
        </w:tc>
      </w:tr>
      <w:tr w:rsidR="00D85434" w:rsidRPr="00445875" w14:paraId="6A09DAD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CD79CF4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6AD3515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Instalacja elektryczna wyposażona w główny wyłącznik prądu.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A4B8E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A3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3477AE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71DE5B8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102755E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Wyprowadzone złącze zewnętrzne instalacji pneumatycznej.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D99D4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51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557A841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843D70C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D9DD85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1CB3E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52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59AC17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EDE835C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962075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 2 dodatkowe sygnały pneumatyczne włączane włącznikiem umieszczonym w kabinie w miejscu łatwo dostępnym dla kierowcy oraz dowódcy. Sygnał musi posiadać zabezpieczenie osłonami przed uszkodzeniem mechanicznym.</w:t>
            </w:r>
          </w:p>
          <w:p w14:paraId="10BF45F5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Lokalizacja sygnału pneumatycznego do ustalenia na etapie produkcji.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B7CD5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D07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23CD60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CFD60A6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F71BFC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 sygnalizację świetlną i dźwiękową włączonego biegu wstecznego -  jako sygnalizację świetlną dopuszcza się światło cofania.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64E44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69E8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D1CD7F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2EAAD58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008DFA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Kolorystyka: </w:t>
            </w:r>
          </w:p>
          <w:p w14:paraId="3F79364E" w14:textId="77777777" w:rsidR="00D85434" w:rsidRPr="002163DE" w:rsidRDefault="00D85434" w:rsidP="00FC55FA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elementy podwozia – czarne, ciemnoszare,</w:t>
            </w:r>
          </w:p>
          <w:p w14:paraId="282514FF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błotniki i zderzaki – białe, </w:t>
            </w:r>
          </w:p>
          <w:p w14:paraId="31A33921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kabina, zabudowa – czerwony RAL 3000.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36D32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89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D0030F1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6964A9E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6EB95D19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56FC8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347C" w14:textId="77777777" w:rsidR="00D85434" w:rsidRPr="00445875" w:rsidRDefault="00D85434" w:rsidP="00FC55FA">
            <w:pPr>
              <w:jc w:val="both"/>
              <w:rPr>
                <w:color w:val="000000" w:themeColor="text1"/>
              </w:rPr>
            </w:pPr>
          </w:p>
        </w:tc>
      </w:tr>
      <w:tr w:rsidR="00D85434" w:rsidRPr="00445875" w14:paraId="0FDD008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B627AB8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C0AD7A2" w14:textId="77777777" w:rsidR="00D85434" w:rsidRPr="002163DE" w:rsidRDefault="00D85434" w:rsidP="00FC55FA">
            <w:pPr>
              <w:snapToGri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Wszelkie funkcje wszystkich układów i urządzeń pojazdu zachowują swoje właściwości pracy w temperaturach otoczenia od –25°C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50°C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F462F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4DF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E5E4328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C6A8A72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E4E08DD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Podstawowa obsługa silnika możliwa bez podnoszenia kabiny.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6CAC5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228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4F8FCE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1435270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EBE64BB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Pojemność zbiornika paliwa zapewnia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300 km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 lub 4 godzinną pracę autopompy.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B562A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6964" w14:textId="77777777" w:rsidR="00D85434" w:rsidRPr="00445875" w:rsidRDefault="00143D90" w:rsidP="00FC55F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Podać pojemność zbiornika paliwa w litrach </w:t>
            </w:r>
          </w:p>
        </w:tc>
      </w:tr>
      <w:tr w:rsidR="00D85434" w:rsidRPr="00445875" w14:paraId="73BA12A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F0A8F51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329041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FF01A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034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B3E473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46AC313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ECA761C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 system ABS.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1F194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99B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59E860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F3DCA24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080886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 układ kierowniczy ze wspomaganiem.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E3354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22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F8C3E23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D88E1A2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744DFF0" w14:textId="77777777" w:rsidR="00D85434" w:rsidRPr="002163DE" w:rsidRDefault="00D85434" w:rsidP="00D1437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Ogumienie – terenowe z bieżnikiem dostosowanym do różnych warunków atmosferycznych.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FDD18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B290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B9E4433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238C06B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63AC4E2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Prześwity:</w:t>
            </w:r>
          </w:p>
          <w:p w14:paraId="179FB6E5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Prześwit pod osiami min: 320 mm</w:t>
            </w:r>
          </w:p>
          <w:p w14:paraId="653829C9" w14:textId="77777777" w:rsidR="00D85434" w:rsidRPr="002163DE" w:rsidRDefault="00D85434" w:rsidP="00B715F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Poza osiami min. 320 mm: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7DF82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FBF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A903977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1AB555D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4F67594" w14:textId="77777777" w:rsidR="00D85434" w:rsidRPr="002163DE" w:rsidRDefault="00D85434" w:rsidP="002163D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Pełnowymiarowe koło zapasowe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9695D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E0E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A31ADCD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9F95683" w14:textId="77777777" w:rsidR="00D85434" w:rsidRPr="00445875" w:rsidRDefault="00D85434" w:rsidP="00FC55FA">
            <w:pPr>
              <w:numPr>
                <w:ilvl w:val="0"/>
                <w:numId w:val="2"/>
              </w:numPr>
              <w:tabs>
                <w:tab w:val="clear" w:pos="341"/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D788F9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w:</w:t>
            </w:r>
          </w:p>
          <w:p w14:paraId="652A8ACB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zaczep holowniczy z przodu pojazdu umożliwiający odholowanie pojazdu,</w:t>
            </w:r>
          </w:p>
          <w:p w14:paraId="2C1B8B41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zaczepy typu szekla z przodu pojazdu 2 szt. i tyłu pojazdu 2</w:t>
            </w:r>
            <w:r w:rsidR="002163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szt., każdy z zaczepów musi wytrzymać obciążenie min. 100 </w:t>
            </w:r>
            <w:proofErr w:type="spellStart"/>
            <w:r w:rsidRPr="002163DE">
              <w:rPr>
                <w:color w:val="000000" w:themeColor="text1"/>
                <w:sz w:val="22"/>
                <w:szCs w:val="22"/>
              </w:rPr>
              <w:t>kN</w:t>
            </w:r>
            <w:proofErr w:type="spellEnd"/>
            <w:r w:rsidRPr="002163DE">
              <w:rPr>
                <w:color w:val="000000" w:themeColor="text1"/>
                <w:sz w:val="22"/>
                <w:szCs w:val="22"/>
              </w:rPr>
              <w:t xml:space="preserve"> służące do mocowania lin lub wyciągania pojazdu,</w:t>
            </w:r>
          </w:p>
          <w:p w14:paraId="37B9F99B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14:paraId="74A9839A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920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1EC74F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EE56A56" w14:textId="77777777" w:rsidR="00D85434" w:rsidRPr="00445875" w:rsidRDefault="00D85434" w:rsidP="00FC55FA">
            <w:pPr>
              <w:snapToGrid w:val="0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II.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2D4F6A" w14:textId="77777777" w:rsidR="00D85434" w:rsidRPr="002163DE" w:rsidRDefault="00D85434" w:rsidP="00FC55FA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63DE">
              <w:rPr>
                <w:b/>
                <w:color w:val="000000" w:themeColor="text1"/>
                <w:sz w:val="22"/>
                <w:szCs w:val="22"/>
              </w:rPr>
              <w:t>Zabudowa pożarnicza: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4C7E2F" w14:textId="77777777" w:rsidR="00D85434" w:rsidRPr="00445875" w:rsidRDefault="00D85434" w:rsidP="00FC55FA">
            <w:pPr>
              <w:tabs>
                <w:tab w:val="center" w:pos="4896"/>
                <w:tab w:val="right" w:pos="9432"/>
              </w:tabs>
              <w:snapToGrid w:val="0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91A179" w14:textId="77777777" w:rsidR="00D85434" w:rsidRPr="00445875" w:rsidRDefault="00D85434" w:rsidP="00FC55FA">
            <w:pPr>
              <w:tabs>
                <w:tab w:val="center" w:pos="4896"/>
                <w:tab w:val="right" w:pos="9432"/>
              </w:tabs>
              <w:snapToGrid w:val="0"/>
              <w:rPr>
                <w:b/>
                <w:bCs/>
                <w:iCs/>
                <w:color w:val="000000" w:themeColor="text1"/>
              </w:rPr>
            </w:pPr>
          </w:p>
        </w:tc>
      </w:tr>
      <w:tr w:rsidR="00D85434" w:rsidRPr="00445875" w14:paraId="397D971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7506261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2</w:t>
            </w:r>
          </w:p>
          <w:p w14:paraId="31DAE8A0" w14:textId="77777777" w:rsidR="00D85434" w:rsidRPr="00445875" w:rsidRDefault="00D85434" w:rsidP="00FC55FA">
            <w:pPr>
              <w:rPr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61AFD3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Zabudowa wykonana w całości z materiałów odpornych na korozję.</w:t>
            </w:r>
          </w:p>
          <w:p w14:paraId="4472196D" w14:textId="77777777" w:rsidR="00D85434" w:rsidRPr="002163DE" w:rsidRDefault="00D85434" w:rsidP="002163D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Szkielet zabudowy wykonany z profili </w:t>
            </w:r>
            <w:r w:rsidR="002163DE" w:rsidRPr="002163DE">
              <w:rPr>
                <w:color w:val="000000" w:themeColor="text1"/>
                <w:sz w:val="22"/>
                <w:szCs w:val="22"/>
              </w:rPr>
              <w:t>metalowych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nierdzewnych, poszycia zewnętrzne wykonane z blachy aluminiowej lub kompozytów.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645A2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C4A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66E00B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219151C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74B93E9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Dach zabudowy wykonany w formie podestu roboczego. Powierzchnia dachu pokryta ryflowaną blachą aluminiową o właściwościach  przeciwpoślizgowych, a obrzeża zabezpieczone balustradą ochronną wykonana z kompozytu.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62915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09DB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11EB893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51EEE9B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EB4A712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Na dachu pojazdu zamontowana zamykana skrzynia, wykonana z materiału odpornego na korozję (wymiary skrzyni do uzgodnienia z zamawiającym w czasie realizacji zamówienia). Skrzynia wyposażona w oświetlenie typu LED oraz system wentylacji.</w:t>
            </w:r>
          </w:p>
          <w:p w14:paraId="337A33A2" w14:textId="77777777" w:rsidR="00D85434" w:rsidRPr="002163DE" w:rsidRDefault="00D85434" w:rsidP="002336A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 dwuprzęsłową  drabinę pożarniczą z podporami posiadającą wszelkie wymagane atesty i dopuszczenia z mechanizmem unoszenia.</w:t>
            </w:r>
          </w:p>
          <w:p w14:paraId="721B9C60" w14:textId="77777777" w:rsidR="00D85434" w:rsidRPr="002163DE" w:rsidRDefault="00D85434" w:rsidP="002336A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Dodatkow</w:t>
            </w:r>
            <w:r w:rsidR="002163DE" w:rsidRPr="002163DE">
              <w:rPr>
                <w:color w:val="000000" w:themeColor="text1"/>
                <w:sz w:val="22"/>
                <w:szCs w:val="22"/>
              </w:rPr>
              <w:t>o na pojeździe zamontowana jedna drabina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nasadkowa DN 2,73 m. </w:t>
            </w:r>
          </w:p>
          <w:p w14:paraId="284AF681" w14:textId="77777777" w:rsidR="00D85434" w:rsidRPr="002163DE" w:rsidRDefault="00D85434" w:rsidP="002336A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Na dachu zabudowy zamontowany pływak z zatrzaśnikiem do linii ssawnej. Producent musi wykonać mocowanie do drabin oraz uchwyty na sprzęt dostarczony przez zamawiającego.</w:t>
            </w:r>
          </w:p>
          <w:p w14:paraId="5EDF6E6E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Mocowanie węzy ssawnych pod drabiną</w:t>
            </w:r>
          </w:p>
          <w:p w14:paraId="3C9C5B50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Bezkolizyjne rozmieszczenie sprzętu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7CE60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934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606B676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29BD171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EBEC76C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Na podeście roboczym zamontowane działko wodno-pianowe typ DWP 16</w:t>
            </w:r>
            <w:r w:rsidRPr="002163DE">
              <w:rPr>
                <w:color w:val="000000" w:themeColor="text1"/>
                <w:sz w:val="22"/>
                <w:szCs w:val="22"/>
              </w:rPr>
              <w:br/>
              <w:t xml:space="preserve">o regulowanej wydajności i regulowanym kształcie strumienia. Przy podstawie działka zamontowany zawór odcinający, (końcówka do podawania piany zamontowana na dachu pojazdu obok działka lub w innym miejscu wskazanym przez zamawiającego). </w:t>
            </w:r>
          </w:p>
          <w:p w14:paraId="57F55F50" w14:textId="77777777" w:rsidR="00D85434" w:rsidRPr="002163DE" w:rsidRDefault="00D85434" w:rsidP="00B715FC">
            <w:pPr>
              <w:jc w:val="both"/>
              <w:rPr>
                <w:sz w:val="22"/>
                <w:szCs w:val="22"/>
              </w:rPr>
            </w:pPr>
            <w:r w:rsidRPr="002163DE">
              <w:rPr>
                <w:sz w:val="22"/>
                <w:szCs w:val="22"/>
                <w:highlight w:val="white"/>
              </w:rPr>
              <w:t>Zamawiający wymaga również zastosowania zaworu odcinającego (na rurze dolotowej do działka wodno-pianowego) umieszczonego w ogrzewanym przedziale autopompy ze sterowaniem elektryczno-pneumatycznym</w:t>
            </w:r>
            <w:r w:rsidRPr="002163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65B2C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264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4B494F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A92A86E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7545C7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B957A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19C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1B1C7938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EC3396C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27EA37A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Półki sprzętowe wykonane z aluminium, w systemie z możliwością regulacji położenia wysokości półek. Wewnętrzne poszycia skrytek wykonane  z anodowanej blachy aluminiowej.</w:t>
            </w:r>
          </w:p>
          <w:p w14:paraId="1F523E7D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 trzy skrytki na bokach pojazdu, jedna skrytka z tyłu (w układzie 3+3+1).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3F99C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1FE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51EDC73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E6318CF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ABB9145" w14:textId="77777777" w:rsidR="0023039B" w:rsidRDefault="00D85434" w:rsidP="00B27C8B">
            <w:pPr>
              <w:tabs>
                <w:tab w:val="left" w:pos="2552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Drabina do wejścia na dach ,,składana” wykonana z materiałów nierdzewnych, z powierzchniami stopni w wykonaniu anty poślizgowym, 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600 mm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>.</w:t>
            </w:r>
            <w:r w:rsidR="002303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8C0D642" w14:textId="77777777" w:rsidR="00D85434" w:rsidRPr="002163DE" w:rsidRDefault="00D85434" w:rsidP="00B27C8B">
            <w:pPr>
              <w:tabs>
                <w:tab w:val="left" w:pos="2552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2163DE">
              <w:rPr>
                <w:b/>
                <w:color w:val="000000"/>
                <w:sz w:val="22"/>
                <w:szCs w:val="22"/>
                <w:u w:val="single"/>
              </w:rPr>
              <w:t xml:space="preserve"> Zamawiający dopuszcza zamontowanie drabiny po prawej stronie z tyłu pojazdu.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8AC26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DF2F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D70F68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BFC017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DD11C55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</w:t>
            </w:r>
          </w:p>
          <w:p w14:paraId="4A38A426" w14:textId="77777777" w:rsidR="00D85434" w:rsidRPr="002163DE" w:rsidRDefault="00D85434" w:rsidP="00FC55F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Dostęp do sprzętu z zachowaniem wymagań ergonomii.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E1347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3F4" w14:textId="77777777" w:rsidR="00D85434" w:rsidRPr="00445875" w:rsidRDefault="00D85434" w:rsidP="00FC55FA">
            <w:pPr>
              <w:jc w:val="both"/>
              <w:rPr>
                <w:color w:val="000000" w:themeColor="text1"/>
              </w:rPr>
            </w:pPr>
          </w:p>
        </w:tc>
      </w:tr>
      <w:tr w:rsidR="00D85434" w:rsidRPr="00445875" w14:paraId="576DD6E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1AEF03C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F432169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 blokowane po zamknięciu przez opuszczone żaluzje, uniemożliwiające otwarcie podczas jazdy</w:t>
            </w:r>
            <w:r w:rsidRPr="002163DE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Otwarcie podestu, musi być sygnalizowane w kabinie kierowcy. </w:t>
            </w:r>
          </w:p>
          <w:p w14:paraId="2D659D7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Składany podest tylny przy </w:t>
            </w:r>
            <w:r w:rsidR="0023039B" w:rsidRPr="002163DE">
              <w:rPr>
                <w:color w:val="000000" w:themeColor="text1"/>
                <w:sz w:val="22"/>
                <w:szCs w:val="22"/>
              </w:rPr>
              <w:t>użyciu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sprężyny gazowej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70D1D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96D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16D2DF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BDA7A1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78AAF33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Schowki wyposażone w regał obrotowy na urządzenia ratownicze typu łom, młot, siekiera, nożyce i rozpieracz hydrauliczny oraz 4 podesty wysuwane. pod sprzęt hydrauliczny, agregat prądotwórczy  pompę pływającą i szlamową</w:t>
            </w:r>
          </w:p>
          <w:p w14:paraId="1E70387B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Skrytka na torbę PSPR 1 zamykana żaluzją,</w:t>
            </w:r>
          </w:p>
          <w:p w14:paraId="52339163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Mocowanie na </w:t>
            </w:r>
            <w:r w:rsidR="0023039B">
              <w:rPr>
                <w:color w:val="000000" w:themeColor="text1"/>
                <w:sz w:val="22"/>
                <w:szCs w:val="22"/>
              </w:rPr>
              <w:t>dwa kanistry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 o pojemności do 10 l.</w:t>
            </w:r>
          </w:p>
          <w:p w14:paraId="1F5D607A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Dodatkowy pojemnik na węzę brudne/mokre węże pod zabudową w tylnej części pojazdu na wysokości autopompy</w:t>
            </w:r>
          </w:p>
          <w:p w14:paraId="5C4AF62B" w14:textId="77777777" w:rsidR="00D85434" w:rsidRPr="002163DE" w:rsidRDefault="00D85434" w:rsidP="00F0332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2C542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5590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03B188F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488F622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5573FE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C7588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E12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1FF469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629EEA1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1B477AD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Pojazd  wyposażony w: </w:t>
            </w:r>
          </w:p>
          <w:p w14:paraId="035FCB84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listwa LED umieszczone na każdym boku pojazdu w górnej części zabudowy pożarniczej, </w:t>
            </w:r>
          </w:p>
          <w:p w14:paraId="0D0F4C1E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oświetlenie włączane z przedziału autopompy oraz miejsca kierowcy pojazdu,</w:t>
            </w:r>
          </w:p>
          <w:p w14:paraId="1EE7D81C" w14:textId="77777777" w:rsidR="00D85434" w:rsidRPr="002163DE" w:rsidRDefault="00D85434" w:rsidP="00FC55FA">
            <w:pPr>
              <w:snapToGrid w:val="0"/>
              <w:ind w:left="9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oświetlenie powierzchni roboczej dachu lampami typu LED,</w:t>
            </w:r>
          </w:p>
          <w:p w14:paraId="3F5A5DC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oświetlenie  typu  LED umieszczone  nad drzwiami  wejściowymi  kabiny  załogi. </w:t>
            </w:r>
          </w:p>
          <w:p w14:paraId="08CB6ED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 przodu pojazdu orurowanie z metalu chromowanego z halogenami dalekosiężnymi</w:t>
            </w:r>
            <w:r w:rsidR="00F22354">
              <w:rPr>
                <w:color w:val="000000" w:themeColor="text1"/>
                <w:sz w:val="22"/>
                <w:szCs w:val="22"/>
              </w:rPr>
              <w:t xml:space="preserve"> 4 szt.</w:t>
            </w:r>
          </w:p>
          <w:p w14:paraId="7F66CFCA" w14:textId="77777777" w:rsidR="00D85434" w:rsidRPr="002163DE" w:rsidRDefault="00D85434" w:rsidP="0098654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b/>
                <w:sz w:val="22"/>
                <w:szCs w:val="22"/>
                <w:u w:val="single"/>
              </w:rPr>
              <w:t>Zamawiający dopuszcza dostarczenie pojazdu z oświetleniem pola pracy w formie trzech skutecznych lamp z prawej i lewej strony pojazdu bez dodatkowej listwy LED nad żaluzjami oraz nad drzwiami kabiny, ale pod warunkiem, że oświetlenie uzyska nie gorszy strumień świetlny od listew LED. Oświetlenie musi być wykonane w technologii LED.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E7B5C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3F61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E8A59DD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9445E0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ED83BC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Szuflady, podesty i wysuwane tace  automatycznie blokowane  w pozycji zamkniętej i otwartej oraz posiadają</w:t>
            </w:r>
            <w:r w:rsidR="0023039B">
              <w:rPr>
                <w:color w:val="000000" w:themeColor="text1"/>
                <w:sz w:val="22"/>
                <w:szCs w:val="22"/>
              </w:rPr>
              <w:t>ce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zabezpieczenie przed całkowitym wyciągnięciem</w:t>
            </w:r>
            <w:r w:rsidR="0023039B">
              <w:rPr>
                <w:color w:val="000000" w:themeColor="text1"/>
                <w:sz w:val="22"/>
                <w:szCs w:val="22"/>
              </w:rPr>
              <w:t>,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wypadaniem z prowadnic.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B6B69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49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823741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CA6614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5EED38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250 mm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 poza obrys pojazdu posiadają oznakowanie ostrzegawcze.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4FF96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3C5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F72D93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3292977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D2879EC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Uchwyty, klamki wszystkich urządzeń samochodu, drzwi żaluzjowych, szuflad, podestów, tac, skonstruowane tak, aby umożliwiały ich obsługę w rękawicach.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A1559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D2A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C798F8C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402D39E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B7D0B51" w14:textId="77777777" w:rsidR="0023039B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Zbiornik wody o pojemności  3000 litrów </w:t>
            </w:r>
            <w:r w:rsidR="00643A44">
              <w:rPr>
                <w:color w:val="000000" w:themeColor="text1"/>
                <w:sz w:val="22"/>
                <w:szCs w:val="22"/>
              </w:rPr>
              <w:t xml:space="preserve">z tolerancją +/- 1%, </w:t>
            </w:r>
            <w:r w:rsidRPr="002163DE">
              <w:rPr>
                <w:color w:val="000000" w:themeColor="text1"/>
                <w:sz w:val="22"/>
                <w:szCs w:val="22"/>
              </w:rPr>
              <w:t>wykonany z kompozytu. Zbiornik wyposażony w oprzyrządowanie umożliwiające jego bezpieczną eksploatacje, oraz układ</w:t>
            </w:r>
            <w:r w:rsidR="0023039B">
              <w:rPr>
                <w:color w:val="000000" w:themeColor="text1"/>
                <w:sz w:val="22"/>
                <w:szCs w:val="22"/>
              </w:rPr>
              <w:t>em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zabezpieczającym przed wypływem wody podczas jazdy. </w:t>
            </w:r>
          </w:p>
          <w:p w14:paraId="0728281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Zbiornik posiada otwierany właz rewizyjny oraz falochrony.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722B9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C4E" w14:textId="77777777" w:rsidR="00D85434" w:rsidRPr="00445875" w:rsidRDefault="00143D90" w:rsidP="00FC55F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Podać pojemność</w:t>
            </w:r>
          </w:p>
        </w:tc>
      </w:tr>
      <w:tr w:rsidR="00D85434" w:rsidRPr="00445875" w14:paraId="0BD6EF9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E84C514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6896B3B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14:paraId="60E37D8A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Zbiornik wyposażony w oprzyrządowanie zapewniające jego bezpieczną eksploatacje.</w:t>
            </w:r>
          </w:p>
          <w:p w14:paraId="1253FF70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Napełnianie zbiornika środkiem pianotwórczym możliwe z poziomu terenu i dachu pojazdu.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B192B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A46" w14:textId="77777777" w:rsidR="00D85434" w:rsidRPr="00445875" w:rsidRDefault="00143D90" w:rsidP="00FC5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Podać pojemność</w:t>
            </w:r>
          </w:p>
        </w:tc>
      </w:tr>
      <w:tr w:rsidR="00D85434" w:rsidRPr="00445875" w14:paraId="4FBD4E8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FB29746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1623857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wodno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2163DE">
                <w:rPr>
                  <w:color w:val="000000" w:themeColor="text1"/>
                  <w:sz w:val="22"/>
                  <w:szCs w:val="22"/>
                  <w:vertAlign w:val="superscript"/>
                </w:rPr>
                <w:t>0</w:t>
              </w:r>
              <w:r w:rsidRPr="002163DE">
                <w:rPr>
                  <w:color w:val="000000" w:themeColor="text1"/>
                  <w:sz w:val="22"/>
                  <w:szCs w:val="22"/>
                </w:rPr>
                <w:t>C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0182844" w14:textId="77777777" w:rsidR="00D85434" w:rsidRPr="002163DE" w:rsidRDefault="0023039B" w:rsidP="002303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2163DE">
              <w:rPr>
                <w:color w:val="000000" w:themeColor="text1"/>
                <w:sz w:val="22"/>
                <w:szCs w:val="22"/>
              </w:rPr>
              <w:t>ożliwość</w:t>
            </w:r>
            <w:r w:rsidR="00D85434" w:rsidRPr="002163DE">
              <w:rPr>
                <w:color w:val="000000" w:themeColor="text1"/>
                <w:sz w:val="22"/>
                <w:szCs w:val="22"/>
              </w:rPr>
              <w:t xml:space="preserve"> uruchamiania i gaszenia silnika pojazdu i autopompy z panel</w:t>
            </w:r>
            <w:r>
              <w:rPr>
                <w:color w:val="000000" w:themeColor="text1"/>
                <w:sz w:val="22"/>
                <w:szCs w:val="22"/>
              </w:rPr>
              <w:t>u</w:t>
            </w:r>
            <w:r w:rsidR="00D85434" w:rsidRPr="002163DE">
              <w:rPr>
                <w:color w:val="000000" w:themeColor="text1"/>
                <w:sz w:val="22"/>
                <w:szCs w:val="22"/>
              </w:rPr>
              <w:t xml:space="preserve"> sterowniczego autopompy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D7732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F60" w14:textId="77777777" w:rsidR="00D85434" w:rsidRPr="00445875" w:rsidRDefault="00143D90" w:rsidP="00FC55F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Podać typ i parametry autopompy</w:t>
            </w:r>
          </w:p>
        </w:tc>
      </w:tr>
      <w:tr w:rsidR="00D85434" w:rsidRPr="00445875" w14:paraId="03E01BD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C7B7EC5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8BB1599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Autopompa dwuzakresowa o wydajności  min. 2800 l/min. Przy ciśnieniu 0,8 </w:t>
            </w:r>
            <w:proofErr w:type="spellStart"/>
            <w:r w:rsidRPr="002163DE">
              <w:rPr>
                <w:color w:val="000000" w:themeColor="text1"/>
                <w:sz w:val="22"/>
                <w:szCs w:val="22"/>
              </w:rPr>
              <w:t>Mpa</w:t>
            </w:r>
            <w:proofErr w:type="spellEnd"/>
            <w:r w:rsidRPr="002163DE">
              <w:rPr>
                <w:color w:val="000000" w:themeColor="text1"/>
                <w:sz w:val="22"/>
                <w:szCs w:val="22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1,5 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. Wydajność stopnia wysokiego ciśnienia min.400 l/min. Przy ciśnieniu 4  </w:t>
            </w:r>
            <w:proofErr w:type="spellStart"/>
            <w:r w:rsidRPr="002163DE">
              <w:rPr>
                <w:color w:val="000000" w:themeColor="text1"/>
                <w:sz w:val="22"/>
                <w:szCs w:val="22"/>
              </w:rPr>
              <w:t>Mpa</w:t>
            </w:r>
            <w:proofErr w:type="spellEnd"/>
            <w:r w:rsidRPr="002163DE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853BD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C9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B6FD2CA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7992DD2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A7FB0E5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Automatyka utrzymywania stałego ciśnienia tłoczenia.</w:t>
            </w:r>
          </w:p>
          <w:p w14:paraId="6FB238B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6205E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B01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8153B6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BF6924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D56BA94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0CB96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EADE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ACB058F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19435A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DDB4F11" w14:textId="77777777" w:rsidR="0023039B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Samochód wyposażony w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60 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 na zwijadle, zakończoną prądownicą wodno – pianową z prądem zwartym i rozproszonym (dodatkowa nakładka na prądownicę do podawania piany). </w:t>
            </w:r>
          </w:p>
          <w:p w14:paraId="0174FB46" w14:textId="77777777" w:rsidR="0023039B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Linia szybkiego natarcia musi umożliwiać podawanie wody lub piany bez względu na stopień rozwinięcia węża. Zwijadło umieszczone w ostatniej skrytce z prawej strony. </w:t>
            </w:r>
          </w:p>
          <w:p w14:paraId="7FD85377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Przedmuch linii sprężonym powietrzem.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6EE6D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83B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13F16AA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9A0FF03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063FB8B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Zwijadło wyposażone w dwa niezależne rodzaje napędu tj. elektryczny oraz ręczny za pomocą korby. Dopuszcza się inny rodzaj napędu np. pneumatyczny.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5DB16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C1C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FECABA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F965833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5C25ED7" w14:textId="77777777" w:rsidR="00D85434" w:rsidRPr="002163DE" w:rsidRDefault="00D85434" w:rsidP="00FC55FA">
            <w:pPr>
              <w:tabs>
                <w:tab w:val="left" w:pos="134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Instalacja zraszaczowa zamontowana w podwoziu </w:t>
            </w:r>
            <w:r w:rsidR="0023039B">
              <w:rPr>
                <w:color w:val="000000" w:themeColor="text1"/>
                <w:sz w:val="22"/>
                <w:szCs w:val="22"/>
              </w:rPr>
              <w:t>do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celów gaśniczych:</w:t>
            </w:r>
          </w:p>
          <w:p w14:paraId="7CBD2E6D" w14:textId="77777777" w:rsidR="00D85434" w:rsidRPr="002163DE" w:rsidRDefault="00D85434" w:rsidP="00FC55FA">
            <w:pPr>
              <w:tabs>
                <w:tab w:val="left" w:pos="293"/>
              </w:tabs>
              <w:ind w:left="293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163DE">
              <w:rPr>
                <w:color w:val="000000" w:themeColor="text1"/>
                <w:sz w:val="22"/>
                <w:szCs w:val="22"/>
              </w:rPr>
              <w:tab/>
              <w:t xml:space="preserve">instalacja taka powinna być wyposażona w min. 4 zraszacze, </w:t>
            </w:r>
          </w:p>
          <w:p w14:paraId="00AB0104" w14:textId="77777777" w:rsidR="00D85434" w:rsidRPr="002163DE" w:rsidRDefault="00D85434" w:rsidP="00FC55FA">
            <w:pPr>
              <w:tabs>
                <w:tab w:val="left" w:pos="293"/>
              </w:tabs>
              <w:ind w:left="293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163DE">
              <w:rPr>
                <w:color w:val="000000" w:themeColor="text1"/>
                <w:sz w:val="22"/>
                <w:szCs w:val="22"/>
              </w:rPr>
              <w:tab/>
              <w:t>dwa zraszacze powinny być umieszczone przed przednią osią, dwa zraszacze po bokach pojazdu,</w:t>
            </w:r>
          </w:p>
          <w:p w14:paraId="3B529BD8" w14:textId="77777777" w:rsidR="00D85434" w:rsidRPr="002163DE" w:rsidRDefault="00D85434" w:rsidP="00FC55FA">
            <w:pPr>
              <w:tabs>
                <w:tab w:val="left" w:pos="293"/>
              </w:tabs>
              <w:ind w:left="293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163DE">
              <w:rPr>
                <w:color w:val="000000" w:themeColor="text1"/>
                <w:sz w:val="22"/>
                <w:szCs w:val="22"/>
              </w:rPr>
              <w:tab/>
              <w:t>powinna być wyposażona w zawory odcinające (jeden dla zraszaczy przed przednią osią, drugi dla zraszaczy bocznych), uruchamiane z kabiny kierowcy,</w:t>
            </w:r>
          </w:p>
          <w:p w14:paraId="6B317972" w14:textId="77777777" w:rsidR="00D85434" w:rsidRPr="002163DE" w:rsidRDefault="00D85434" w:rsidP="00FC55FA">
            <w:pPr>
              <w:snapToGrid w:val="0"/>
              <w:ind w:left="293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powinna być tak skonstruowana, aby jej odwodnienie było możliwe po otwarciu zaworów odcinających.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CF6C2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637D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22F136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581AEBD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B193B5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Autopompa umożliwia podanie wody i wodnego roztworu środka pianotwórczego do:</w:t>
            </w:r>
          </w:p>
          <w:p w14:paraId="02053DD0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minimum dwóch nasad tłocznych 75 zlokalizowanych z tyłu pojazdu bo bokach, </w:t>
            </w:r>
          </w:p>
          <w:p w14:paraId="1E210E8F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wysokociśnieniowej linii szybkiego natarcia,</w:t>
            </w:r>
          </w:p>
          <w:p w14:paraId="75384E0D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działka wodno – pianowego zamontowanego na dachu pojazdu.</w:t>
            </w:r>
          </w:p>
          <w:p w14:paraId="0C175238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-zraszaczy podwozia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9EDCE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244" w14:textId="77777777" w:rsidR="00D85434" w:rsidRPr="00445875" w:rsidRDefault="00D85434" w:rsidP="00FC55FA">
            <w:pPr>
              <w:jc w:val="both"/>
              <w:rPr>
                <w:color w:val="000000" w:themeColor="text1"/>
              </w:rPr>
            </w:pPr>
          </w:p>
        </w:tc>
      </w:tr>
      <w:tr w:rsidR="00D85434" w:rsidRPr="00445875" w14:paraId="2989EEF2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30894F5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B4777D6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Autopompa umożliwia podanie wody do zbiornika samochodu.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D2EBF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45B4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DEFB340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BA08A9D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8F2749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Autopompa wyposażona w urządzenie odpowietrzające umożliwiające zassanie wody:</w:t>
            </w:r>
          </w:p>
          <w:p w14:paraId="186E95C0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1,5 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 w czasie do 30 sek.</w:t>
            </w:r>
          </w:p>
          <w:p w14:paraId="6573ADA1" w14:textId="77777777" w:rsidR="00D85434" w:rsidRPr="002163DE" w:rsidRDefault="00D85434" w:rsidP="00FC55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7,5 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 w czasie do 60 sek.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8F340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9819" w14:textId="77777777" w:rsidR="00D85434" w:rsidRPr="00445875" w:rsidRDefault="00D85434" w:rsidP="00FC55FA">
            <w:pPr>
              <w:jc w:val="both"/>
              <w:rPr>
                <w:color w:val="000000" w:themeColor="text1"/>
              </w:rPr>
            </w:pPr>
          </w:p>
        </w:tc>
      </w:tr>
      <w:tr w:rsidR="00D85434" w:rsidRPr="00445875" w14:paraId="238B69FB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FBC729E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B860577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 przedziale autopompy znajdować  się muszą co najmniej następujące urządzenia kontrolno-sterownicze pracy pompy:</w:t>
            </w:r>
          </w:p>
          <w:p w14:paraId="5F8C9FFD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manowakuometr,</w:t>
            </w:r>
          </w:p>
          <w:p w14:paraId="30E28D32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manometr niskiego ciśnienia,</w:t>
            </w:r>
          </w:p>
          <w:p w14:paraId="7E4F7A4C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manometr wysokiego ciśnienia,</w:t>
            </w:r>
          </w:p>
          <w:p w14:paraId="4A13AC38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wskaźnik poziomu wody w zbiorniku samochodu (dodatkowy wskaźnik poziomu wody umieszczony w kabinie kierowcy),</w:t>
            </w:r>
          </w:p>
          <w:p w14:paraId="6FC2CEDC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wskaźnik poziomu środka pianotwórczego w zbiorniku (dodatkowy wskaźnik poziomu środka pianotwórczego umieszczony w kabinie kierowcy),</w:t>
            </w:r>
          </w:p>
          <w:p w14:paraId="1F86CB0E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miernik prędkości obrotowej wału pompy,</w:t>
            </w:r>
          </w:p>
          <w:p w14:paraId="112898C1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regulator prędkości obrotowej silnika pojazdu,</w:t>
            </w:r>
          </w:p>
          <w:p w14:paraId="5D78CE39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licznik motogodzin pracy autopompy,</w:t>
            </w:r>
          </w:p>
          <w:p w14:paraId="7E8C3DB1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wskaźnik lub kontrolka temperatury cieczy chłodzącej silnika,</w:t>
            </w:r>
            <w:r w:rsidRPr="002163DE">
              <w:rPr>
                <w:color w:val="000000"/>
                <w:sz w:val="22"/>
                <w:szCs w:val="22"/>
              </w:rPr>
              <w:t xml:space="preserve"> </w:t>
            </w:r>
          </w:p>
          <w:p w14:paraId="65279919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/>
                <w:sz w:val="22"/>
                <w:szCs w:val="22"/>
              </w:rPr>
              <w:t>włącznik i kontrolka  załączenia autopompy,</w:t>
            </w:r>
          </w:p>
          <w:p w14:paraId="3B294034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sterowanie automatycznym układem utrzymywania stałego ciśnienia tłoczenia z możliwością ręcznego sterowania regulacją automatyczną i ręczną ciśnienia pracy,</w:t>
            </w:r>
          </w:p>
          <w:p w14:paraId="3890E8DA" w14:textId="77777777" w:rsidR="00D85434" w:rsidRPr="002163DE" w:rsidRDefault="00D85434" w:rsidP="00FC55FA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sterowanie automatycznym zaworem napełniania zbiornika z hydrantu z możliwością przełączenia na sterowanie ręczne,</w:t>
            </w:r>
          </w:p>
          <w:p w14:paraId="2A41C47F" w14:textId="77777777" w:rsidR="00D85434" w:rsidRPr="002163DE" w:rsidRDefault="00D85434" w:rsidP="00D85434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schemat układu wodno-pianowego z oznaczeniem zaworów i opisem w języku polskim,</w:t>
            </w:r>
          </w:p>
          <w:p w14:paraId="381BF2AF" w14:textId="77777777" w:rsidR="00D85434" w:rsidRPr="002163DE" w:rsidRDefault="00D85434" w:rsidP="00D85434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możliwość sterowania masztem oświetleniowym z panelu autopompy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A0668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8DAA" w14:textId="77777777" w:rsidR="00D85434" w:rsidRPr="00445875" w:rsidRDefault="00D85434" w:rsidP="00FC55FA">
            <w:pPr>
              <w:jc w:val="both"/>
              <w:rPr>
                <w:color w:val="000000" w:themeColor="text1"/>
              </w:rPr>
            </w:pPr>
          </w:p>
        </w:tc>
      </w:tr>
      <w:tr w:rsidR="00D85434" w:rsidRPr="00445875" w14:paraId="5EBA4BD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66D9701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546CC85" w14:textId="77777777" w:rsidR="00D85434" w:rsidRPr="002163DE" w:rsidRDefault="00D85434" w:rsidP="00FC55FA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Zbiornik wody wyposażony w 4 nasady 75 mm z odcinającym zaworem kulowym do napełniania z hydrantu, znajdujące się obok nasad tłocznych autopompy – po dwie z każdej strony pojazdu.</w:t>
            </w:r>
          </w:p>
          <w:p w14:paraId="2820C4E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EFA23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BE1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E707EC7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BFBDA7C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7F99D8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C9BF5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D91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073D671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CBC8B4F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839289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Wszystkie elementy układu wodno – pianowego odporne na korozję i działanie dopuszczonych do stosowania środków pianotwórczych i modyfikatorów.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63ED6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A65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3D589F0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6F6670C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5DC0178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Konstrukcja układu wodno – pianowego umożliwia jego całkowite odwodnienie przy użyciu dwóch zaworów.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0FE5B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D7E1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77B1BF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BD932D9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68072DE" w14:textId="77777777" w:rsidR="00D85434" w:rsidRPr="002163DE" w:rsidRDefault="00BC7D8A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 wlocie ssawnym autopompy</w:t>
            </w:r>
            <w:r w:rsidR="00D85434" w:rsidRPr="002163DE">
              <w:rPr>
                <w:color w:val="000000" w:themeColor="text1"/>
                <w:sz w:val="22"/>
                <w:szCs w:val="22"/>
              </w:rPr>
              <w:t xml:space="preserve">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385CB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79B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49BBC77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8EC46D1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B659E69" w14:textId="77777777" w:rsidR="00D85434" w:rsidRPr="002163DE" w:rsidRDefault="00D85434" w:rsidP="00FC55FA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Maszt oświetleniowy:</w:t>
            </w:r>
          </w:p>
          <w:p w14:paraId="747AFDDB" w14:textId="77777777" w:rsidR="00D85434" w:rsidRPr="002163DE" w:rsidRDefault="00D85434" w:rsidP="00B27C8B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Wysuwany pneumatycznie, obrotowy maszt oświetleniowy zasilany z instalacji elektrycznej podwozia zabudowany na stałe w samochodzie z min. dwoma reflektorami o mocy min 210 W każdy 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2163DE">
                <w:rPr>
                  <w:color w:val="000000" w:themeColor="text1"/>
                  <w:sz w:val="22"/>
                  <w:szCs w:val="22"/>
                </w:rPr>
                <w:t>4,5 m</w:t>
              </w:r>
            </w:smartTag>
            <w:r w:rsidRPr="002163DE">
              <w:rPr>
                <w:color w:val="000000" w:themeColor="text1"/>
                <w:sz w:val="22"/>
                <w:szCs w:val="22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56. Złożenie masztu do pozycji transportowej przy użyciu jednego przycisku Umiejscowienie masztu nie powinno kolidować z działkiem wodno-pianowym, skrzynią sprzętową oraz drabiną. </w:t>
            </w:r>
            <w:r w:rsidRPr="002163DE">
              <w:rPr>
                <w:b/>
                <w:sz w:val="22"/>
                <w:szCs w:val="22"/>
                <w:u w:val="single"/>
              </w:rPr>
              <w:t xml:space="preserve">Zamawiający dopuszcza  dostarczenie pojazdu z dwiema najaśnicami o niższej mocy, lecz pod warunkiem osiągnięcia przez nie </w:t>
            </w:r>
            <w:r w:rsidRPr="002163DE">
              <w:rPr>
                <w:b/>
                <w:color w:val="000000"/>
                <w:sz w:val="22"/>
                <w:szCs w:val="22"/>
                <w:u w:val="single"/>
              </w:rPr>
              <w:t>łącznego strumienia świetlnego min. 30 000 lm</w:t>
            </w:r>
            <w:r w:rsidRPr="002163DE"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9A0FD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91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EC30F02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599DD8C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5AD5262A" w14:textId="77777777" w:rsidR="00D85434" w:rsidRPr="002163DE" w:rsidRDefault="00D85434" w:rsidP="00D1437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jest  wyposażony w kącik sanitarny dla strażaków, w którym będzie możliwość  umyć i zdezynfekować ręce oraz miejsce na papier (typu ZZ) do wytarcia rąk. Miejsce montażu do uzgodnienia na etapie realizacji zamówienia.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5FF16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310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05DE928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C23A388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E457027" w14:textId="77777777" w:rsidR="00D85434" w:rsidRPr="002163DE" w:rsidRDefault="00D85434" w:rsidP="00BC7D8A">
            <w:pPr>
              <w:jc w:val="both"/>
              <w:rPr>
                <w:color w:val="000000"/>
                <w:sz w:val="22"/>
                <w:szCs w:val="22"/>
              </w:rPr>
            </w:pPr>
            <w:r w:rsidRPr="002163DE">
              <w:rPr>
                <w:color w:val="000000"/>
                <w:sz w:val="22"/>
                <w:szCs w:val="22"/>
              </w:rPr>
              <w:t xml:space="preserve">Pojazd posiada wykonane przyłącze pneumatyczne z wężem spiralnym długości min. 10m oraz pistoletem do przedmuchiwania oraz pompowania kół umiejscowione przy autopompie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C302F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2E67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EDAA3B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DC65ECD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4E2FABF3" w14:textId="77777777" w:rsidR="00D85434" w:rsidRPr="002163DE" w:rsidRDefault="00D85434" w:rsidP="00D1437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jest wyposażony w wysuwany poza pojazd  zawijak do węży strażackich W52, W75 i W110.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45C13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3B9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7421E976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4C72834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75E1760" w14:textId="77777777" w:rsidR="00D85434" w:rsidRPr="002163DE" w:rsidRDefault="00D85434" w:rsidP="00D1437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jest  wyposażony w pojemnik na sorbent suchy oraz osobno zużyty i preparat (dyspergent) do  usuwania substancji ropopochodnych.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39877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D7DD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4F327A0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4064C33" w14:textId="77777777" w:rsidR="00D85434" w:rsidRPr="00445875" w:rsidRDefault="00D85434" w:rsidP="00FC55FA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iCs/>
                <w:color w:val="000000" w:themeColor="text1"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0A635F1" w14:textId="77777777" w:rsidR="00D85434" w:rsidRPr="002163DE" w:rsidRDefault="00D85434" w:rsidP="00D1437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jest  wyposażony w kurtynę wodną z przyłączem na wąż W52 i miejsce do zamontowania kurtyny z przyłączem na wąż W75.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02A3A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E72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1EF8FF25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813F3B" w14:textId="77777777" w:rsidR="00D85434" w:rsidRPr="00445875" w:rsidRDefault="00D85434" w:rsidP="00FC55FA">
            <w:pPr>
              <w:snapToGrid w:val="0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III.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F63939A" w14:textId="77777777" w:rsidR="00D85434" w:rsidRPr="002163DE" w:rsidRDefault="00D85434" w:rsidP="00FC55FA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63DE">
              <w:rPr>
                <w:b/>
                <w:color w:val="000000" w:themeColor="text1"/>
                <w:sz w:val="22"/>
                <w:szCs w:val="22"/>
              </w:rPr>
              <w:t>Wyposażenie: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223444" w14:textId="77777777" w:rsidR="00D85434" w:rsidRPr="00445875" w:rsidRDefault="00D85434" w:rsidP="00FC55FA">
            <w:pPr>
              <w:tabs>
                <w:tab w:val="center" w:pos="4896"/>
                <w:tab w:val="right" w:pos="9432"/>
              </w:tabs>
              <w:snapToGrid w:val="0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3BECD2" w14:textId="77777777" w:rsidR="00D85434" w:rsidRPr="00445875" w:rsidRDefault="00D85434" w:rsidP="00FC55FA">
            <w:pPr>
              <w:tabs>
                <w:tab w:val="center" w:pos="4896"/>
                <w:tab w:val="right" w:pos="9432"/>
              </w:tabs>
              <w:snapToGrid w:val="0"/>
              <w:rPr>
                <w:b/>
                <w:bCs/>
                <w:iCs/>
                <w:color w:val="000000" w:themeColor="text1"/>
              </w:rPr>
            </w:pPr>
          </w:p>
        </w:tc>
      </w:tr>
      <w:tr w:rsidR="00D85434" w:rsidRPr="00445875" w14:paraId="5BD8004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5160F386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3.1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F6B47A8" w14:textId="77777777" w:rsidR="00D85434" w:rsidRPr="002163DE" w:rsidRDefault="00D85434" w:rsidP="00BC7D8A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bCs/>
                <w:color w:val="000000" w:themeColor="text1"/>
                <w:sz w:val="22"/>
                <w:szCs w:val="22"/>
              </w:rPr>
              <w:t>Wykonanie napisów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na drzwiach kabiny kierowcy i dowódcy</w:t>
            </w:r>
            <w:r w:rsidRPr="002163D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163DE">
              <w:rPr>
                <w:color w:val="000000" w:themeColor="text1"/>
                <w:sz w:val="22"/>
                <w:szCs w:val="22"/>
              </w:rPr>
              <w:t>– OSP + nazwa</w:t>
            </w:r>
            <w:r w:rsidR="00BC7D8A">
              <w:rPr>
                <w:color w:val="000000" w:themeColor="text1"/>
                <w:sz w:val="22"/>
                <w:szCs w:val="22"/>
              </w:rPr>
              <w:t xml:space="preserve"> miejscowości i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logo </w:t>
            </w:r>
            <w:r w:rsidR="00BC7D8A">
              <w:rPr>
                <w:color w:val="000000" w:themeColor="text1"/>
                <w:sz w:val="22"/>
                <w:szCs w:val="22"/>
              </w:rPr>
              <w:t>OSP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oraz oznakowania numerami  operacyjnymi zgodnie z obowiązującymi wymogami KG PSP </w:t>
            </w:r>
            <w:r w:rsidRPr="002163DE">
              <w:rPr>
                <w:bCs/>
                <w:color w:val="000000" w:themeColor="text1"/>
                <w:sz w:val="22"/>
                <w:szCs w:val="22"/>
              </w:rPr>
              <w:t>(numer operacyjny zostanie przekazany po podpisaniu umowy z wykonawcą).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8A1B2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CD7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3EC6036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88F1A95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3.2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74FB6C7D" w14:textId="77777777" w:rsidR="00D85434" w:rsidRPr="002163DE" w:rsidRDefault="00D85434" w:rsidP="00FC55FA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163DE">
              <w:rPr>
                <w:bCs/>
                <w:color w:val="000000" w:themeColor="text1"/>
                <w:sz w:val="22"/>
                <w:szCs w:val="22"/>
              </w:rPr>
              <w:t>Pojazd posiada oznakowanie odblaskowe konturowe (OOK) pełne zgodne z zapisami §12 ust.1pkt 17 Rozporządzenia Ministra Infrastruktury z dnia 31 grudnia 2002 r w sprawie warunków technicznych pojazdów oraz ich niezbędnego wyposażenia (Dz. U z 2016 r poz. 2022).</w:t>
            </w:r>
          </w:p>
          <w:p w14:paraId="6C7DF79C" w14:textId="77777777" w:rsidR="00D85434" w:rsidRPr="002163DE" w:rsidRDefault="00D85434" w:rsidP="00FC55FA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163DE">
              <w:rPr>
                <w:bCs/>
                <w:color w:val="000000" w:themeColor="text1"/>
                <w:sz w:val="22"/>
                <w:szCs w:val="22"/>
              </w:rPr>
              <w:t>Oznakowanie wykonane z taśmy klasy C (tzn. z materiału odblaskowego do oznakowywania konturów i pasów) o szerokości min.50 mm oznakowanej znakiem homologacji międzynarodowej.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113C8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017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50E9633D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4D7E5AF7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3.3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374A4EE" w14:textId="77777777" w:rsidR="00D85434" w:rsidRPr="002163DE" w:rsidRDefault="00D85434" w:rsidP="00BC7D8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Pojazd wyposażony w wyciągarkę o napędzie elektrycznym i sile uciągu min. 8 ton z liną o długości co najmniej 2</w:t>
            </w:r>
            <w:r w:rsidR="00BC7D8A">
              <w:rPr>
                <w:color w:val="000000" w:themeColor="text1"/>
                <w:sz w:val="22"/>
                <w:szCs w:val="22"/>
              </w:rPr>
              <w:t>7</w:t>
            </w:r>
            <w:r w:rsidRPr="002163DE">
              <w:rPr>
                <w:color w:val="000000" w:themeColor="text1"/>
                <w:sz w:val="22"/>
                <w:szCs w:val="22"/>
              </w:rPr>
              <w:t xml:space="preserve"> m. wraz z zabudową i zbloczem. Sterowanie pracą wciągarki przewodowo z pulpitu przenośnego. Ponadto wyciągarka powinna posiadać niezależne zabezpieczenie zasilania elektrycznego, zabezpieczające instalację elektryczną pojazdu przed uszkodzeniem w momencie przeciążenia wyciągarki.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7E0DB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358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AAFD35E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2491070F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3.4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6AC89381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Wykonawca zamontuje sprzęt dostarczony przez użytkownika.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F9986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59E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A1CEC2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64C963D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lastRenderedPageBreak/>
              <w:t>3.5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32C7AE0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  <w:p w14:paraId="4C72BF9C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Kliny zamocowane na podwoziu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DB483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F490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B22B954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729CD568" w14:textId="77777777" w:rsidR="00D85434" w:rsidRPr="00445875" w:rsidRDefault="00D85434" w:rsidP="00FC55FA">
            <w:pPr>
              <w:snapToGrid w:val="0"/>
              <w:rPr>
                <w:b/>
                <w:color w:val="000000" w:themeColor="text1"/>
              </w:rPr>
            </w:pPr>
            <w:r w:rsidRPr="00445875">
              <w:rPr>
                <w:b/>
                <w:color w:val="000000" w:themeColor="text1"/>
              </w:rPr>
              <w:t>IV.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05B3E1EF" w14:textId="77777777" w:rsidR="00D85434" w:rsidRPr="002163DE" w:rsidRDefault="00D85434" w:rsidP="00FC55FA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63DE">
              <w:rPr>
                <w:b/>
                <w:color w:val="000000" w:themeColor="text1"/>
                <w:sz w:val="22"/>
                <w:szCs w:val="22"/>
              </w:rPr>
              <w:t>Warunki gwarancji i serwisu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F37B5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0933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4A73F76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E2C9026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4.1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3EA2EA54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Gwarancja min. 24 miesiące.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48158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C4DD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556BC7F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1F3A37EF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4.2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178089CB" w14:textId="77777777" w:rsidR="00D85434" w:rsidRPr="002163DE" w:rsidRDefault="00D85434" w:rsidP="00C57A0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Komplet dokumentacji, instrukcji itp. na sprzęt i wyposażenie dostarczone wraz z pojazdem w języku polskim.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2EC8A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4205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60538899" w14:textId="77777777" w:rsidTr="00143D90">
        <w:trPr>
          <w:cantSplit/>
          <w:trHeight w:val="79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B89FF38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4.3</w:t>
            </w: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14:paraId="2810F231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Komplet dokumentacji niezbędnej do rejestracji pojazdu w tym </w:t>
            </w:r>
          </w:p>
          <w:p w14:paraId="2D281C8A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- karta pojazdu</w:t>
            </w:r>
          </w:p>
          <w:p w14:paraId="76DBB2B2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wyciąg ze świadectwa homologacji </w:t>
            </w:r>
          </w:p>
          <w:p w14:paraId="65634B53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 xml:space="preserve">- badania techniczne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DA850" w14:textId="77777777" w:rsidR="00D85434" w:rsidRPr="00445875" w:rsidRDefault="00D85434" w:rsidP="00D8543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D3E4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29718FFE" w14:textId="77777777" w:rsidTr="00143D90">
        <w:trPr>
          <w:cantSplit/>
          <w:trHeight w:val="7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AC4D50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4.4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1F004F" w14:textId="77777777" w:rsidR="00D85434" w:rsidRPr="002163DE" w:rsidRDefault="00D85434" w:rsidP="00FC55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163DE">
              <w:rPr>
                <w:color w:val="000000" w:themeColor="text1"/>
                <w:sz w:val="22"/>
                <w:szCs w:val="22"/>
              </w:rPr>
              <w:t>Czas reakcji serwisu max. 72 godziny.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5B8F20" w14:textId="77777777" w:rsidR="00D85434" w:rsidRPr="00FC55FA" w:rsidRDefault="00D85434" w:rsidP="00D8543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E697C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85434" w:rsidRPr="00445875" w14:paraId="05C2A0D7" w14:textId="77777777" w:rsidTr="00143D90">
        <w:trPr>
          <w:cantSplit/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ADC3DE" w14:textId="77777777" w:rsidR="00D85434" w:rsidRPr="00445875" w:rsidRDefault="00D85434" w:rsidP="00FC55F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FBECB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  <w:r w:rsidRPr="00445875">
              <w:rPr>
                <w:color w:val="000000" w:themeColor="text1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  <w:p w14:paraId="3D872C7E" w14:textId="77777777" w:rsidR="00D85434" w:rsidRPr="00445875" w:rsidRDefault="00D85434" w:rsidP="00FC55FA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16A0FB06" w14:textId="77777777" w:rsidR="000E37C0" w:rsidRPr="00445875" w:rsidRDefault="000E37C0" w:rsidP="000E37C0">
      <w:pPr>
        <w:rPr>
          <w:color w:val="000000" w:themeColor="text1"/>
        </w:rPr>
      </w:pPr>
    </w:p>
    <w:p w14:paraId="38CAE162" w14:textId="77777777" w:rsidR="000E37C0" w:rsidRPr="00445875" w:rsidRDefault="000E37C0" w:rsidP="000E37C0">
      <w:pPr>
        <w:ind w:left="360"/>
        <w:rPr>
          <w:color w:val="000000" w:themeColor="text1"/>
        </w:rPr>
      </w:pPr>
      <w:r w:rsidRPr="00445875">
        <w:rPr>
          <w:b/>
          <w:color w:val="000000" w:themeColor="text1"/>
        </w:rPr>
        <w:t>Prawą stronę tabeli, należy wypełnić stosując słowa „spełnia” lub „nie spełnia”, zaś w przypadku  wyższych wartości niż minimalne-wykazane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14:paraId="5A353C06" w14:textId="77777777" w:rsidR="000E37C0" w:rsidRPr="00445875" w:rsidRDefault="000E37C0" w:rsidP="000E37C0">
      <w:pPr>
        <w:rPr>
          <w:color w:val="000000" w:themeColor="text1"/>
        </w:rPr>
      </w:pPr>
    </w:p>
    <w:p w14:paraId="474CA0B3" w14:textId="77777777" w:rsidR="000E37C0" w:rsidRPr="00445875" w:rsidRDefault="000E37C0" w:rsidP="000E37C0">
      <w:pPr>
        <w:rPr>
          <w:color w:val="000000" w:themeColor="text1"/>
        </w:rPr>
      </w:pPr>
    </w:p>
    <w:p w14:paraId="61BDC9CB" w14:textId="77777777" w:rsidR="000E37C0" w:rsidRPr="00445875" w:rsidRDefault="000E37C0" w:rsidP="000E37C0">
      <w:pPr>
        <w:rPr>
          <w:color w:val="000000" w:themeColor="text1"/>
        </w:rPr>
      </w:pPr>
    </w:p>
    <w:p w14:paraId="48F3579F" w14:textId="77777777" w:rsidR="000E37C0" w:rsidRPr="00445875" w:rsidRDefault="000E37C0" w:rsidP="000E37C0">
      <w:pPr>
        <w:jc w:val="right"/>
        <w:rPr>
          <w:color w:val="000000" w:themeColor="text1"/>
        </w:rPr>
      </w:pPr>
      <w:r w:rsidRPr="00445875">
        <w:rPr>
          <w:color w:val="000000" w:themeColor="text1"/>
        </w:rPr>
        <w:t>…………………………………………………..</w:t>
      </w:r>
    </w:p>
    <w:p w14:paraId="3A7557A9" w14:textId="77777777" w:rsidR="000E37C0" w:rsidRPr="00445875" w:rsidRDefault="000E37C0" w:rsidP="000E37C0">
      <w:pPr>
        <w:jc w:val="right"/>
        <w:rPr>
          <w:color w:val="000000" w:themeColor="text1"/>
        </w:rPr>
      </w:pPr>
      <w:r w:rsidRPr="00445875">
        <w:rPr>
          <w:color w:val="000000" w:themeColor="text1"/>
        </w:rPr>
        <w:lastRenderedPageBreak/>
        <w:t>Podpis i imienna pieczątka wykonawcy</w:t>
      </w:r>
    </w:p>
    <w:p w14:paraId="42B0D39F" w14:textId="77777777" w:rsidR="000E37C0" w:rsidRPr="00445875" w:rsidRDefault="000E37C0" w:rsidP="000E37C0">
      <w:pPr>
        <w:rPr>
          <w:color w:val="000000" w:themeColor="text1"/>
        </w:rPr>
      </w:pPr>
    </w:p>
    <w:p w14:paraId="14B363D0" w14:textId="77777777" w:rsidR="000E37C0" w:rsidRPr="00445875" w:rsidRDefault="000E37C0" w:rsidP="000E37C0">
      <w:pPr>
        <w:rPr>
          <w:color w:val="000000" w:themeColor="text1"/>
        </w:rPr>
      </w:pPr>
    </w:p>
    <w:p w14:paraId="4108EF5D" w14:textId="77777777" w:rsidR="000E37C0" w:rsidRPr="00445875" w:rsidRDefault="000E37C0" w:rsidP="000E37C0">
      <w:pPr>
        <w:rPr>
          <w:color w:val="000000" w:themeColor="text1"/>
        </w:rPr>
      </w:pPr>
    </w:p>
    <w:p w14:paraId="0ED3A399" w14:textId="77777777" w:rsidR="001E5724" w:rsidRDefault="001E5724"/>
    <w:sectPr w:rsidR="001E5724" w:rsidSect="00FC55FA">
      <w:headerReference w:type="default" r:id="rId7"/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FA31" w14:textId="77777777" w:rsidR="00310BD7" w:rsidRDefault="00310BD7" w:rsidP="00D85434">
      <w:r>
        <w:separator/>
      </w:r>
    </w:p>
  </w:endnote>
  <w:endnote w:type="continuationSeparator" w:id="0">
    <w:p w14:paraId="7099889B" w14:textId="77777777" w:rsidR="00310BD7" w:rsidRDefault="00310BD7" w:rsidP="00D8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38626"/>
      <w:docPartObj>
        <w:docPartGallery w:val="Page Numbers (Bottom of Page)"/>
        <w:docPartUnique/>
      </w:docPartObj>
    </w:sdtPr>
    <w:sdtEndPr/>
    <w:sdtContent>
      <w:p w14:paraId="6A2A1703" w14:textId="77777777" w:rsidR="00B84A30" w:rsidRDefault="00310B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C1BE1B" w14:textId="77777777" w:rsidR="00B84A30" w:rsidRDefault="00B8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1C931" w14:textId="77777777" w:rsidR="00310BD7" w:rsidRDefault="00310BD7" w:rsidP="00D85434">
      <w:r>
        <w:separator/>
      </w:r>
    </w:p>
  </w:footnote>
  <w:footnote w:type="continuationSeparator" w:id="0">
    <w:p w14:paraId="3D807474" w14:textId="77777777" w:rsidR="00310BD7" w:rsidRDefault="00310BD7" w:rsidP="00D8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8006" w14:textId="647E0B3F" w:rsidR="00463549" w:rsidRPr="00463549" w:rsidRDefault="00463549" w:rsidP="00463549">
    <w:pPr>
      <w:pStyle w:val="Nagwek"/>
      <w:jc w:val="right"/>
      <w:rPr>
        <w:b/>
        <w:bCs/>
      </w:rPr>
    </w:pPr>
    <w:r w:rsidRPr="00463549">
      <w:rPr>
        <w:b/>
        <w:bCs/>
      </w:rPr>
      <w:t>ZP.271.1.2021</w:t>
    </w:r>
  </w:p>
  <w:p w14:paraId="6CA946DA" w14:textId="4119445D" w:rsidR="00463549" w:rsidRPr="00463549" w:rsidRDefault="00463549" w:rsidP="00463549">
    <w:pPr>
      <w:pStyle w:val="Nagwek"/>
      <w:jc w:val="right"/>
      <w:rPr>
        <w:b/>
        <w:bCs/>
      </w:rPr>
    </w:pPr>
    <w:r w:rsidRPr="00463549">
      <w:rPr>
        <w:b/>
        <w:bCs/>
      </w:rPr>
      <w:t xml:space="preserve">Załącznik nr 1 do SWZ </w:t>
    </w:r>
  </w:p>
  <w:p w14:paraId="01607277" w14:textId="0F5C2381" w:rsidR="00463549" w:rsidRDefault="00463549" w:rsidP="00463549">
    <w:pPr>
      <w:pStyle w:val="Nagwek"/>
      <w:jc w:val="right"/>
    </w:pPr>
    <w:r>
      <w:t>Specyfikacja techniczna – minimalne wymaga</w:t>
    </w:r>
  </w:p>
  <w:p w14:paraId="5CCAC123" w14:textId="77777777" w:rsidR="00463549" w:rsidRDefault="00463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</w:lvl>
  </w:abstractNum>
  <w:abstractNum w:abstractNumId="2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148D"/>
    <w:multiLevelType w:val="hybridMultilevel"/>
    <w:tmpl w:val="4B9C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E75F9"/>
    <w:multiLevelType w:val="hybridMultilevel"/>
    <w:tmpl w:val="5AE6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7C0"/>
    <w:rsid w:val="00037982"/>
    <w:rsid w:val="0004105A"/>
    <w:rsid w:val="00052375"/>
    <w:rsid w:val="000630BD"/>
    <w:rsid w:val="000B61C1"/>
    <w:rsid w:val="000D75CF"/>
    <w:rsid w:val="000E37C0"/>
    <w:rsid w:val="00143D90"/>
    <w:rsid w:val="00182FAF"/>
    <w:rsid w:val="001D4902"/>
    <w:rsid w:val="001E2BCB"/>
    <w:rsid w:val="001E5724"/>
    <w:rsid w:val="001F1C3E"/>
    <w:rsid w:val="002015C7"/>
    <w:rsid w:val="002163DE"/>
    <w:rsid w:val="0023039B"/>
    <w:rsid w:val="002336AC"/>
    <w:rsid w:val="002362EE"/>
    <w:rsid w:val="00287D31"/>
    <w:rsid w:val="002A539A"/>
    <w:rsid w:val="002E7955"/>
    <w:rsid w:val="00310BD7"/>
    <w:rsid w:val="00392B3D"/>
    <w:rsid w:val="003D2579"/>
    <w:rsid w:val="004050B3"/>
    <w:rsid w:val="00424F3E"/>
    <w:rsid w:val="00440D89"/>
    <w:rsid w:val="00443C0A"/>
    <w:rsid w:val="00452AF8"/>
    <w:rsid w:val="00463549"/>
    <w:rsid w:val="004849D5"/>
    <w:rsid w:val="00502C1B"/>
    <w:rsid w:val="0056039C"/>
    <w:rsid w:val="005C1495"/>
    <w:rsid w:val="005E7F7C"/>
    <w:rsid w:val="00643A44"/>
    <w:rsid w:val="006457A9"/>
    <w:rsid w:val="00650604"/>
    <w:rsid w:val="00682972"/>
    <w:rsid w:val="00691BA9"/>
    <w:rsid w:val="006B1318"/>
    <w:rsid w:val="00707181"/>
    <w:rsid w:val="00760D53"/>
    <w:rsid w:val="00782CD7"/>
    <w:rsid w:val="00796073"/>
    <w:rsid w:val="007A04F7"/>
    <w:rsid w:val="007A7FC5"/>
    <w:rsid w:val="0088555F"/>
    <w:rsid w:val="00896384"/>
    <w:rsid w:val="008E0DE0"/>
    <w:rsid w:val="008E7946"/>
    <w:rsid w:val="00986541"/>
    <w:rsid w:val="00994774"/>
    <w:rsid w:val="00A42325"/>
    <w:rsid w:val="00A71E59"/>
    <w:rsid w:val="00B27C8B"/>
    <w:rsid w:val="00B55C88"/>
    <w:rsid w:val="00B57C99"/>
    <w:rsid w:val="00B715FC"/>
    <w:rsid w:val="00B81D21"/>
    <w:rsid w:val="00B84A30"/>
    <w:rsid w:val="00B97F01"/>
    <w:rsid w:val="00BC7D8A"/>
    <w:rsid w:val="00BF3123"/>
    <w:rsid w:val="00C44E04"/>
    <w:rsid w:val="00C57A0B"/>
    <w:rsid w:val="00D14379"/>
    <w:rsid w:val="00D85434"/>
    <w:rsid w:val="00DC1938"/>
    <w:rsid w:val="00DD0C9D"/>
    <w:rsid w:val="00DD2D34"/>
    <w:rsid w:val="00DD5F17"/>
    <w:rsid w:val="00E53A66"/>
    <w:rsid w:val="00F03320"/>
    <w:rsid w:val="00F066DC"/>
    <w:rsid w:val="00F13409"/>
    <w:rsid w:val="00F22354"/>
    <w:rsid w:val="00F62FD8"/>
    <w:rsid w:val="00FC55FA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51A02"/>
  <w15:docId w15:val="{B8220B12-CB26-438F-A118-483F77F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E37C0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E3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37C0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7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0E3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E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4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7A0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4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4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19</Pages>
  <Words>4047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UGO_OC</dc:creator>
  <cp:lastModifiedBy>Elwira</cp:lastModifiedBy>
  <cp:revision>12</cp:revision>
  <cp:lastPrinted>2021-06-18T07:08:00Z</cp:lastPrinted>
  <dcterms:created xsi:type="dcterms:W3CDTF">2021-06-15T07:53:00Z</dcterms:created>
  <dcterms:modified xsi:type="dcterms:W3CDTF">2021-07-12T07:32:00Z</dcterms:modified>
</cp:coreProperties>
</file>