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A372" w14:textId="77777777" w:rsidR="00204A88" w:rsidRPr="009F06AE" w:rsidRDefault="00204A88" w:rsidP="00204A88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C4A225B" w14:textId="77777777" w:rsidR="00204A88" w:rsidRPr="009F06AE" w:rsidRDefault="00204A88" w:rsidP="00204A88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7314E402" w14:textId="77777777" w:rsidR="00204A88" w:rsidRPr="009F06AE" w:rsidRDefault="00204A88" w:rsidP="00204A88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037C10C0" w14:textId="77777777" w:rsidR="00204A88" w:rsidRPr="009F06AE" w:rsidRDefault="00204A88" w:rsidP="00204A88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499B3824" w14:textId="77777777" w:rsidR="00204A88" w:rsidRPr="009F06AE" w:rsidRDefault="00204A88" w:rsidP="00204A88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204A88" w:rsidRPr="003B12BA" w14:paraId="5C55D270" w14:textId="77777777" w:rsidTr="00E3399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2C5A53A" w14:textId="77777777" w:rsidR="00204A88" w:rsidRDefault="00204A88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53608E57" w14:textId="77777777" w:rsidR="00204A88" w:rsidRPr="000451D8" w:rsidRDefault="00204A88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14:paraId="3A418B81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F919CEA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03DC109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C232BD8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07CCCAF8" w14:textId="77777777" w:rsidTr="00E33995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376EBC7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14:paraId="64400A02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29F14FE3" w14:textId="77777777" w:rsidTr="00E3399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6933035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14:paraId="67AD5038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EB74EB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7761496C" w14:textId="77777777" w:rsidTr="00E3399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9927C53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14:paraId="73B85337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15D67BC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52A32138" w14:textId="77777777" w:rsidTr="00E3399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A4AA1EE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4C3309D7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D0D69E6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6A492DD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035AE2CE" w14:textId="77777777" w:rsidTr="00E3399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73E41A0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14:paraId="0A6880A1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61B4A5F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010CF5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41A9D799" w14:textId="77777777" w:rsidTr="00E3399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0BBBD78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14:paraId="4D608D1E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C12A0A7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705F3270" w14:textId="77777777" w:rsidTr="00E33995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BC0D383" w14:textId="77777777" w:rsidR="00204A88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14:paraId="1F7F14A5" w14:textId="77777777" w:rsidR="00204A88" w:rsidRPr="008C74B4" w:rsidRDefault="00204A88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14:paraId="6947BF6D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087AF5D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21303486" w14:textId="77777777" w:rsidTr="00E33995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F1EE09D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2E9B91AC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31C95D53" w14:textId="77777777" w:rsidTr="00E33995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15BC5A1" w14:textId="77777777" w:rsidR="00204A88" w:rsidRDefault="00204A88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w których może ona być w tej formie prowadzona </w:t>
            </w:r>
          </w:p>
          <w:p w14:paraId="48B9A03B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1444E31C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204A88" w:rsidRPr="003B12BA" w14:paraId="7D674E8A" w14:textId="77777777" w:rsidTr="00E33995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150DFCD1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54A8923A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14:paraId="61FE8CAA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7F3CFCD7" w14:textId="77777777" w:rsidR="00204A88" w:rsidRPr="00594DA9" w:rsidRDefault="00204A88" w:rsidP="00204A88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61BCB5EB" w14:textId="77777777" w:rsidR="00204A88" w:rsidRPr="009F06AE" w:rsidRDefault="00204A88" w:rsidP="00204A8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F9BF547" w14:textId="77777777" w:rsidR="00204A88" w:rsidRDefault="00204A88" w:rsidP="00204A88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 w:rsidRPr="00A4762E">
        <w:rPr>
          <w:rFonts w:ascii="Arial Narrow" w:hAnsi="Arial Narrow" w:cs="Arial"/>
          <w:b/>
          <w:bCs/>
          <w:sz w:val="22"/>
          <w:szCs w:val="22"/>
        </w:rPr>
        <w:t xml:space="preserve">ZAPROJEKTOWANIE I WYKONANIE </w:t>
      </w:r>
      <w:r w:rsidRPr="00A4762E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POLNEJ</w:t>
      </w:r>
      <w:r w:rsidRPr="00A4762E">
        <w:rPr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hAnsi="Arial Narrow"/>
          <w:b/>
          <w:bCs/>
          <w:sz w:val="22"/>
        </w:rPr>
        <w:br/>
      </w:r>
      <w:r w:rsidRPr="00A4762E">
        <w:rPr>
          <w:rFonts w:ascii="Arial Narrow" w:hAnsi="Arial Narrow"/>
          <w:b/>
          <w:bCs/>
          <w:sz w:val="22"/>
        </w:rPr>
        <w:t xml:space="preserve">W MIEJSCOWOŚCI </w:t>
      </w:r>
      <w:r>
        <w:rPr>
          <w:rFonts w:ascii="Arial Narrow" w:hAnsi="Arial Narrow"/>
          <w:b/>
          <w:bCs/>
          <w:sz w:val="22"/>
        </w:rPr>
        <w:t>ZAKRZEWKO</w:t>
      </w:r>
      <w:r w:rsidRPr="00A4762E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14:paraId="3D1D76C4" w14:textId="77777777" w:rsidR="00204A88" w:rsidRDefault="00204A88" w:rsidP="00204A88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204A88" w:rsidRPr="003B12BA" w14:paraId="04B1AE26" w14:textId="77777777" w:rsidTr="00E33995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7E6E6" w:themeFill="background2"/>
            <w:vAlign w:val="center"/>
          </w:tcPr>
          <w:p w14:paraId="2E620C1B" w14:textId="77777777" w:rsidR="00204A88" w:rsidRDefault="00204A88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0277258E" w14:textId="77777777" w:rsidR="00204A88" w:rsidRPr="000E5E91" w:rsidRDefault="00204A88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</w:tcPr>
          <w:p w14:paraId="2FE85F7A" w14:textId="77777777" w:rsidR="00204A88" w:rsidRPr="000E5E91" w:rsidRDefault="00204A88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38938" w14:textId="77777777" w:rsidR="00204A88" w:rsidRPr="008004EA" w:rsidRDefault="00204A88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1CD3CECF" w14:textId="77777777" w:rsidR="00204A88" w:rsidRPr="003B12BA" w:rsidRDefault="00204A88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204A88" w:rsidRPr="003B12BA" w14:paraId="63F4D300" w14:textId="77777777" w:rsidTr="00E33995">
        <w:trPr>
          <w:trHeight w:val="447"/>
          <w:jc w:val="center"/>
        </w:trPr>
        <w:tc>
          <w:tcPr>
            <w:tcW w:w="2885" w:type="dxa"/>
            <w:vMerge/>
          </w:tcPr>
          <w:p w14:paraId="2F72A9B5" w14:textId="77777777" w:rsidR="00204A88" w:rsidRPr="000E5E91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</w:tcPr>
          <w:p w14:paraId="5CE541EE" w14:textId="77777777" w:rsidR="00204A88" w:rsidRPr="000E5E91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F405B" w14:textId="77777777" w:rsidR="00204A88" w:rsidRPr="003B12BA" w:rsidRDefault="00204A88" w:rsidP="00E33995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204A88" w:rsidRPr="003B12BA" w14:paraId="763B3E53" w14:textId="77777777" w:rsidTr="00E33995">
        <w:trPr>
          <w:trHeight w:val="517"/>
          <w:jc w:val="center"/>
        </w:trPr>
        <w:tc>
          <w:tcPr>
            <w:tcW w:w="2885" w:type="dxa"/>
          </w:tcPr>
          <w:p w14:paraId="424F8F13" w14:textId="77777777" w:rsidR="00204A88" w:rsidRPr="003B12BA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</w:tcPr>
          <w:p w14:paraId="0130B136" w14:textId="77777777" w:rsidR="00204A88" w:rsidRPr="003B12BA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B07E9" w14:textId="77777777" w:rsidR="00204A88" w:rsidRPr="003B12BA" w:rsidRDefault="00204A88" w:rsidP="00E33995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59D2E2CC" w14:textId="77777777" w:rsidR="00204A88" w:rsidRDefault="00204A88" w:rsidP="00204A8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A5394A3" w14:textId="77777777" w:rsidR="00204A88" w:rsidRDefault="00204A88" w:rsidP="00204A8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Słownie: ……………………………………………………</w:t>
      </w:r>
      <w:r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……………………………………………………………………………..</w:t>
      </w:r>
    </w:p>
    <w:p w14:paraId="4379F39A" w14:textId="77777777" w:rsidR="00204A88" w:rsidRDefault="00204A88" w:rsidP="00204A8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204A88" w:rsidRPr="003B12BA" w14:paraId="6F82A4A1" w14:textId="77777777" w:rsidTr="00E33995">
        <w:trPr>
          <w:trHeight w:val="836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3883323D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1C2B1917" w14:textId="77777777" w:rsidR="00204A88" w:rsidRPr="00CB11A3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C6E5369" w14:textId="77777777" w:rsidR="00204A88" w:rsidRPr="00CB11A3" w:rsidRDefault="00204A88" w:rsidP="00E33995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4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miesięcy od dnia podpisania umowy</w:t>
            </w:r>
          </w:p>
        </w:tc>
      </w:tr>
      <w:tr w:rsidR="00204A88" w:rsidRPr="003B12BA" w14:paraId="165B890E" w14:textId="77777777" w:rsidTr="00E33995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01F2AB41" w14:textId="77777777" w:rsidR="00204A88" w:rsidRPr="003B12BA" w:rsidRDefault="00204A88" w:rsidP="00E3399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 BEZ ZASTRZEŻEŃ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55A08C57" w14:textId="77777777" w:rsidR="00204A88" w:rsidRPr="00CB11A3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0B34DA80" w14:textId="77777777" w:rsidR="00204A88" w:rsidRPr="00CB11A3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05AF1268" w14:textId="77777777" w:rsidR="00204A88" w:rsidRPr="00EF1F62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037BD" wp14:editId="4CC74E63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B8C26" id="Prostokąt 11" o:spid="_x0000_s1026" style="position:absolute;margin-left:68.5pt;margin-top:.95pt;width:21.0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2861D236" w14:textId="77777777" w:rsidR="00204A88" w:rsidRPr="00CB11A3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70834" wp14:editId="2FA27D5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86E66" id="Prostokąt 12" o:spid="_x0000_s1026" style="position:absolute;margin-left:68.35pt;margin-top:.3pt;width:21.0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4BCA1E75" w14:textId="77777777" w:rsidR="00204A88" w:rsidRPr="00CB11A3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06E1F" wp14:editId="167D4F1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A327D" id="Prostokąt 2" o:spid="_x0000_s1026" style="position:absolute;margin-left:68.35pt;margin-top:-.25pt;width:21.0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23FF5B3A" w14:textId="77777777" w:rsidR="00204A88" w:rsidRPr="00CB11A3" w:rsidRDefault="00204A88" w:rsidP="00E3399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50A58E6A" w14:textId="77777777" w:rsidR="00204A88" w:rsidRDefault="00204A88" w:rsidP="00204A8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A55586A" w14:textId="77777777" w:rsidR="00204A88" w:rsidRPr="003B12BA" w:rsidRDefault="00204A88" w:rsidP="00204A8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372DC788" w14:textId="77777777" w:rsidR="00204A88" w:rsidRPr="003B12BA" w:rsidRDefault="00204A88" w:rsidP="00204A88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724C6AF8" w14:textId="77777777" w:rsidR="00204A88" w:rsidRPr="003B12BA" w:rsidRDefault="00204A88" w:rsidP="00204A8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8B09FA1" w14:textId="77777777" w:rsidR="00204A88" w:rsidRPr="003B12BA" w:rsidRDefault="00204A88" w:rsidP="00204A8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2AE8E74A" w14:textId="77777777" w:rsidR="00204A88" w:rsidRPr="003B12BA" w:rsidRDefault="00204A88" w:rsidP="00204A8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3FDC8D7" w14:textId="77777777" w:rsidR="00204A88" w:rsidRPr="003B12BA" w:rsidRDefault="00204A88" w:rsidP="00204A8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7A0EBA77" w14:textId="77777777" w:rsidR="00204A88" w:rsidRPr="003B12BA" w:rsidRDefault="00204A88" w:rsidP="00204A8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21469AF" w14:textId="77777777" w:rsidR="00204A88" w:rsidRPr="00D96B3A" w:rsidRDefault="00204A88" w:rsidP="00204A88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04271B32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B4AFE9D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3716C8BE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001FF6AC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6546C933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14:paraId="67A18384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7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14:paraId="3A3F4CF3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0D9AF" wp14:editId="18BBF9B9">
                <wp:simplePos x="0" y="0"/>
                <wp:positionH relativeFrom="column">
                  <wp:posOffset>273685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4D3CB" id="Prostokąt 7" o:spid="_x0000_s1026" style="position:absolute;margin-left:21.5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2977D2A2" w14:textId="6EC78330" w:rsidR="00204A88" w:rsidRDefault="00204A88" w:rsidP="00204A88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74D847D9" w14:textId="77777777" w:rsidR="00204A88" w:rsidRPr="00D96B3A" w:rsidRDefault="00204A88" w:rsidP="00204A88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lastRenderedPageBreak/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2849361C" w14:textId="77777777" w:rsidR="00204A88" w:rsidRDefault="00204A88" w:rsidP="00204A88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BADA7C4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7009CAA4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42AFD782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EEB7FA6" w14:textId="77777777" w:rsidR="00204A88" w:rsidRDefault="00204A88" w:rsidP="00204A8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informuję,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5B8CF2F2" w14:textId="77777777" w:rsidR="00204A88" w:rsidRDefault="00204A88" w:rsidP="00204A88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95120A1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7FE4D" wp14:editId="7693D6D7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5B5BA" id="Prostokąt 3" o:spid="_x0000_s1026" style="position:absolute;margin-left:42.75pt;margin-top:-.0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485D9DD9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14:paraId="4A7D741C" w14:textId="77777777" w:rsidR="00204A88" w:rsidRDefault="00204A88" w:rsidP="00204A88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9DC2DB0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5F483" wp14:editId="19A2098D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96469" id="Prostokąt 5" o:spid="_x0000_s1026" style="position:absolute;margin-left:42.75pt;margin-top:2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Taw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1ED198C6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69DEA39E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D37CD60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00CEA1B6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21E81AF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3761E3C1" w14:textId="77777777" w:rsidR="00204A88" w:rsidRDefault="00204A88" w:rsidP="00204A8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16B258A" w14:textId="77777777" w:rsidR="00204A88" w:rsidRPr="00A91DAE" w:rsidRDefault="00204A88" w:rsidP="00204A88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468BE6C4" w14:textId="77777777" w:rsidR="00204A88" w:rsidRDefault="00204A88" w:rsidP="00204A88">
      <w:pPr>
        <w:pStyle w:val="Bezodstpw"/>
        <w:rPr>
          <w:rFonts w:ascii="Arial Narrow" w:hAnsi="Arial Narrow"/>
          <w:sz w:val="22"/>
          <w:szCs w:val="22"/>
        </w:rPr>
      </w:pPr>
    </w:p>
    <w:p w14:paraId="0020B98F" w14:textId="77777777" w:rsidR="00204A88" w:rsidRDefault="00204A88" w:rsidP="00204A88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027B59F3" w14:textId="77777777" w:rsidR="00204A88" w:rsidRPr="00B640FA" w:rsidRDefault="00204A88" w:rsidP="00204A88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14:paraId="51367F31" w14:textId="77777777" w:rsidR="00204A88" w:rsidRPr="00B640FA" w:rsidRDefault="00204A88" w:rsidP="00204A88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32BA60B1" w14:textId="77777777" w:rsidR="00204A88" w:rsidRDefault="00204A88" w:rsidP="00204A88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31C416A" w14:textId="77777777" w:rsidR="00204A88" w:rsidRPr="00B640FA" w:rsidRDefault="00204A88" w:rsidP="00204A88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5E06548D" w14:textId="77777777" w:rsidR="00204A88" w:rsidRDefault="00204A88" w:rsidP="00204A88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33E68548" w14:textId="77777777" w:rsidR="00204A88" w:rsidRDefault="00204A88" w:rsidP="00204A88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3C6CAB20" w14:textId="02138097" w:rsidR="005C655A" w:rsidRPr="00204A88" w:rsidRDefault="00204A88" w:rsidP="00204A88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sectPr w:rsidR="005C655A" w:rsidRPr="00204A88" w:rsidSect="00204A88">
      <w:headerReference w:type="default" r:id="rId8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6A3D" w14:textId="77777777" w:rsidR="009B5773" w:rsidRDefault="009B5773" w:rsidP="00204A88">
      <w:pPr>
        <w:spacing w:after="0" w:line="240" w:lineRule="auto"/>
      </w:pPr>
      <w:r>
        <w:separator/>
      </w:r>
    </w:p>
  </w:endnote>
  <w:endnote w:type="continuationSeparator" w:id="0">
    <w:p w14:paraId="66C53293" w14:textId="77777777" w:rsidR="009B5773" w:rsidRDefault="009B5773" w:rsidP="002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16A4" w14:textId="77777777" w:rsidR="009B5773" w:rsidRDefault="009B5773" w:rsidP="00204A88">
      <w:pPr>
        <w:spacing w:after="0" w:line="240" w:lineRule="auto"/>
      </w:pPr>
      <w:r>
        <w:separator/>
      </w:r>
    </w:p>
  </w:footnote>
  <w:footnote w:type="continuationSeparator" w:id="0">
    <w:p w14:paraId="4A732550" w14:textId="77777777" w:rsidR="009B5773" w:rsidRDefault="009B5773" w:rsidP="00204A88">
      <w:pPr>
        <w:spacing w:after="0" w:line="240" w:lineRule="auto"/>
      </w:pPr>
      <w:r>
        <w:continuationSeparator/>
      </w:r>
    </w:p>
  </w:footnote>
  <w:footnote w:id="1">
    <w:p w14:paraId="78553665" w14:textId="77777777" w:rsidR="00204A88" w:rsidRDefault="00204A88" w:rsidP="00204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7814A82A" w14:textId="77777777" w:rsidR="00204A88" w:rsidRDefault="00204A88" w:rsidP="00204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4B844D9E" w14:textId="77777777" w:rsidR="00204A88" w:rsidRPr="00EE3399" w:rsidRDefault="00204A88" w:rsidP="00204A88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2DA271B4" w14:textId="77777777" w:rsidR="00204A88" w:rsidRPr="00A91DAE" w:rsidRDefault="00204A88" w:rsidP="00204A88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4BF0CEEC" w14:textId="77777777" w:rsidR="00204A88" w:rsidRPr="00A91DAE" w:rsidRDefault="00204A88" w:rsidP="00204A88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0BB" w14:textId="77777777" w:rsidR="00204A88" w:rsidRPr="00A4762E" w:rsidRDefault="00204A88" w:rsidP="00204A8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10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3C03C5EB" w14:textId="77777777" w:rsidR="00204A88" w:rsidRPr="00A4762E" w:rsidRDefault="00204A88" w:rsidP="00204A8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>przebudowy drogi gminnej ul.</w:t>
    </w:r>
    <w:r>
      <w:rPr>
        <w:rFonts w:ascii="Arial Narrow" w:hAnsi="Arial Narrow"/>
        <w:bCs/>
        <w:color w:val="BFBFBF" w:themeColor="background1" w:themeShade="BF"/>
        <w:sz w:val="22"/>
      </w:rPr>
      <w:t xml:space="preserve"> Polnej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w miejscowości </w:t>
    </w:r>
    <w:r>
      <w:rPr>
        <w:rFonts w:ascii="Arial Narrow" w:hAnsi="Arial Narrow"/>
        <w:bCs/>
        <w:color w:val="BFBFBF" w:themeColor="background1" w:themeShade="BF"/>
        <w:sz w:val="22"/>
      </w:rPr>
      <w:t>Zakrzewko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778E0900" w14:textId="77777777" w:rsidR="00204A88" w:rsidRDefault="0020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8"/>
    <w:rsid w:val="00204A88"/>
    <w:rsid w:val="005C655A"/>
    <w:rsid w:val="009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2FE9"/>
  <w15:chartTrackingRefBased/>
  <w15:docId w15:val="{0DE05D3C-EEC7-411C-82ED-B78F620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8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88"/>
  </w:style>
  <w:style w:type="paragraph" w:styleId="Stopka">
    <w:name w:val="footer"/>
    <w:basedOn w:val="Normalny"/>
    <w:link w:val="StopkaZnak"/>
    <w:uiPriority w:val="99"/>
    <w:unhideWhenUsed/>
    <w:rsid w:val="002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88"/>
  </w:style>
  <w:style w:type="paragraph" w:styleId="Bezodstpw">
    <w:name w:val="No Spacing"/>
    <w:link w:val="BezodstpwZnak"/>
    <w:uiPriority w:val="1"/>
    <w:qFormat/>
    <w:rsid w:val="0020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04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204A8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204A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4A8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4A8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204A88"/>
    <w:rPr>
      <w:vertAlign w:val="superscript"/>
    </w:rPr>
  </w:style>
  <w:style w:type="character" w:styleId="Hipercze">
    <w:name w:val="Hyperlink"/>
    <w:basedOn w:val="Domylnaczcionkaakapitu"/>
    <w:uiPriority w:val="99"/>
    <w:rsid w:val="00204A8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204A88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2021-07-16T10:07:00Z</dcterms:created>
  <dcterms:modified xsi:type="dcterms:W3CDTF">2021-07-16T10:09:00Z</dcterms:modified>
</cp:coreProperties>
</file>